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3AE8" w:rsidRPr="00713AE8" w:rsidRDefault="00713AE8" w:rsidP="00713AE8">
      <w:pPr>
        <w:shd w:val="clear" w:color="auto" w:fill="FFFFFF"/>
        <w:spacing w:after="225" w:line="240" w:lineRule="auto"/>
        <w:textAlignment w:val="baseline"/>
        <w:outlineLvl w:val="1"/>
        <w:rPr>
          <w:rFonts w:ascii="Arial" w:eastAsia="Times New Roman" w:hAnsi="Arial" w:cs="Arial"/>
          <w:b/>
          <w:bCs/>
          <w:color w:val="000000"/>
          <w:sz w:val="32"/>
          <w:szCs w:val="32"/>
          <w:lang w:eastAsia="en-GB"/>
        </w:rPr>
      </w:pPr>
      <w:r w:rsidRPr="00713AE8">
        <w:rPr>
          <w:rFonts w:ascii="Arial" w:eastAsia="Times New Roman" w:hAnsi="Arial" w:cs="Arial"/>
          <w:b/>
          <w:bCs/>
          <w:color w:val="000000"/>
          <w:sz w:val="32"/>
          <w:szCs w:val="32"/>
          <w:lang w:eastAsia="en-GB"/>
        </w:rPr>
        <w:t>Excerpts from DFE Guidance Document:</w:t>
      </w:r>
    </w:p>
    <w:p w:rsidR="00713AE8" w:rsidRPr="00713AE8" w:rsidRDefault="00713AE8" w:rsidP="00713AE8">
      <w:pPr>
        <w:shd w:val="clear" w:color="auto" w:fill="FFFFFF"/>
        <w:spacing w:before="100" w:beforeAutospacing="1" w:after="225" w:line="240" w:lineRule="auto"/>
        <w:textAlignment w:val="baseline"/>
        <w:outlineLvl w:val="1"/>
        <w:rPr>
          <w:rFonts w:ascii="Arial" w:eastAsia="Times New Roman" w:hAnsi="Arial" w:cs="Arial"/>
          <w:b/>
          <w:bCs/>
          <w:color w:val="000000"/>
          <w:sz w:val="32"/>
          <w:szCs w:val="32"/>
          <w:lang w:eastAsia="en-GB"/>
        </w:rPr>
      </w:pPr>
      <w:r w:rsidRPr="00713AE8">
        <w:rPr>
          <w:rFonts w:ascii="Arial" w:eastAsia="Times New Roman" w:hAnsi="Arial" w:cs="Arial"/>
          <w:b/>
          <w:bCs/>
          <w:color w:val="000000"/>
          <w:sz w:val="32"/>
          <w:szCs w:val="32"/>
          <w:lang w:eastAsia="en-GB"/>
        </w:rPr>
        <w:t xml:space="preserve">Pupil Premium 2015-16: conditions of grant </w:t>
      </w:r>
    </w:p>
    <w:p w:rsidR="00713AE8" w:rsidRPr="00713AE8" w:rsidRDefault="00713AE8" w:rsidP="00713AE8">
      <w:pPr>
        <w:shd w:val="clear" w:color="auto" w:fill="FFFFFF"/>
        <w:spacing w:before="240" w:after="225" w:line="240" w:lineRule="auto"/>
        <w:textAlignment w:val="baseline"/>
        <w:outlineLvl w:val="1"/>
        <w:rPr>
          <w:rFonts w:ascii="Arial" w:eastAsia="Times New Roman" w:hAnsi="Arial" w:cs="Arial"/>
          <w:b/>
          <w:bCs/>
          <w:color w:val="000000"/>
          <w:lang w:eastAsia="en-GB"/>
        </w:rPr>
      </w:pPr>
      <w:r w:rsidRPr="00713AE8">
        <w:rPr>
          <w:rFonts w:ascii="Arial" w:eastAsia="Times New Roman" w:hAnsi="Arial" w:cs="Arial"/>
          <w:b/>
          <w:bCs/>
          <w:color w:val="000000"/>
          <w:lang w:eastAsia="en-GB"/>
        </w:rPr>
        <w:t>Terms on which PPG is allocated to schools</w:t>
      </w:r>
    </w:p>
    <w:p w:rsidR="00713AE8" w:rsidRPr="00713AE8" w:rsidRDefault="00713AE8" w:rsidP="00713AE8">
      <w:pPr>
        <w:shd w:val="clear" w:color="auto" w:fill="FFFFFF"/>
        <w:spacing w:before="300" w:after="300" w:line="240" w:lineRule="auto"/>
        <w:rPr>
          <w:rFonts w:ascii="Arial" w:eastAsia="Times New Roman" w:hAnsi="Arial" w:cs="Arial"/>
          <w:color w:val="292929"/>
          <w:lang w:eastAsia="en-GB"/>
        </w:rPr>
      </w:pPr>
      <w:r w:rsidRPr="00713AE8">
        <w:rPr>
          <w:rFonts w:ascii="Arial" w:eastAsia="Times New Roman" w:hAnsi="Arial" w:cs="Arial"/>
          <w:color w:val="292929"/>
          <w:lang w:eastAsia="en-GB"/>
        </w:rPr>
        <w:t>The grant may be spent in the following ways:</w:t>
      </w:r>
    </w:p>
    <w:p w:rsidR="00713AE8" w:rsidRPr="00713AE8" w:rsidRDefault="00713AE8" w:rsidP="00713AE8">
      <w:pPr>
        <w:numPr>
          <w:ilvl w:val="0"/>
          <w:numId w:val="1"/>
        </w:numPr>
        <w:shd w:val="clear" w:color="auto" w:fill="FFFFFF"/>
        <w:spacing w:after="0" w:line="240" w:lineRule="auto"/>
        <w:ind w:left="312"/>
        <w:rPr>
          <w:rFonts w:ascii="Arial" w:eastAsia="Times New Roman" w:hAnsi="Arial" w:cs="Arial"/>
          <w:b/>
          <w:i/>
          <w:color w:val="292929"/>
          <w:lang w:eastAsia="en-GB"/>
        </w:rPr>
      </w:pPr>
      <w:r w:rsidRPr="00713AE8">
        <w:rPr>
          <w:rFonts w:ascii="Arial" w:eastAsia="Times New Roman" w:hAnsi="Arial" w:cs="Arial"/>
          <w:b/>
          <w:i/>
          <w:color w:val="292929"/>
          <w:lang w:eastAsia="en-GB"/>
        </w:rPr>
        <w:t>for the purposes of the school i.e. for the educational benefit of pupils registered at that school</w:t>
      </w:r>
    </w:p>
    <w:p w:rsidR="00713AE8" w:rsidRPr="00713AE8" w:rsidRDefault="00713AE8" w:rsidP="00713AE8">
      <w:pPr>
        <w:numPr>
          <w:ilvl w:val="0"/>
          <w:numId w:val="1"/>
        </w:numPr>
        <w:shd w:val="clear" w:color="auto" w:fill="FFFFFF"/>
        <w:spacing w:after="0" w:line="240" w:lineRule="auto"/>
        <w:ind w:left="312"/>
        <w:rPr>
          <w:rFonts w:ascii="Arial" w:eastAsia="Times New Roman" w:hAnsi="Arial" w:cs="Arial"/>
          <w:color w:val="292929"/>
          <w:lang w:eastAsia="en-GB"/>
        </w:rPr>
      </w:pPr>
      <w:r w:rsidRPr="00713AE8">
        <w:rPr>
          <w:rFonts w:ascii="Arial" w:eastAsia="Times New Roman" w:hAnsi="Arial" w:cs="Arial"/>
          <w:color w:val="292929"/>
          <w:lang w:eastAsia="en-GB"/>
        </w:rPr>
        <w:t>for the benefit of pupils registered at other maintained schools or academies</w:t>
      </w:r>
    </w:p>
    <w:p w:rsidR="00713AE8" w:rsidRPr="00713AE8" w:rsidRDefault="00713AE8" w:rsidP="00713AE8">
      <w:pPr>
        <w:numPr>
          <w:ilvl w:val="0"/>
          <w:numId w:val="1"/>
        </w:numPr>
        <w:shd w:val="clear" w:color="auto" w:fill="FFFFFF"/>
        <w:spacing w:after="0" w:line="240" w:lineRule="auto"/>
        <w:ind w:left="312"/>
        <w:rPr>
          <w:rFonts w:ascii="Arial" w:eastAsia="Times New Roman" w:hAnsi="Arial" w:cs="Arial"/>
          <w:color w:val="292929"/>
          <w:lang w:eastAsia="en-GB"/>
        </w:rPr>
      </w:pPr>
      <w:r w:rsidRPr="00713AE8">
        <w:rPr>
          <w:rFonts w:ascii="Arial" w:eastAsia="Times New Roman" w:hAnsi="Arial" w:cs="Arial"/>
          <w:color w:val="292929"/>
          <w:lang w:eastAsia="en-GB"/>
        </w:rPr>
        <w:t>on community facilities e</w:t>
      </w:r>
      <w:r>
        <w:rPr>
          <w:rFonts w:ascii="Arial" w:eastAsia="Times New Roman" w:hAnsi="Arial" w:cs="Arial"/>
          <w:color w:val="292929"/>
          <w:lang w:eastAsia="en-GB"/>
        </w:rPr>
        <w:t>.</w:t>
      </w:r>
      <w:r w:rsidRPr="00713AE8">
        <w:rPr>
          <w:rFonts w:ascii="Arial" w:eastAsia="Times New Roman" w:hAnsi="Arial" w:cs="Arial"/>
          <w:color w:val="292929"/>
          <w:lang w:eastAsia="en-GB"/>
        </w:rPr>
        <w:t>g</w:t>
      </w:r>
      <w:r>
        <w:rPr>
          <w:rFonts w:ascii="Arial" w:eastAsia="Times New Roman" w:hAnsi="Arial" w:cs="Arial"/>
          <w:color w:val="292929"/>
          <w:lang w:eastAsia="en-GB"/>
        </w:rPr>
        <w:t>.</w:t>
      </w:r>
      <w:r w:rsidRPr="00713AE8">
        <w:rPr>
          <w:rFonts w:ascii="Arial" w:eastAsia="Times New Roman" w:hAnsi="Arial" w:cs="Arial"/>
          <w:color w:val="292929"/>
          <w:lang w:eastAsia="en-GB"/>
        </w:rPr>
        <w:t xml:space="preserve"> services whose provision furthers any charitable purpose for the benefit of pupils at the school or their families, or people who live or work in the locality in which the school is situated</w:t>
      </w:r>
    </w:p>
    <w:p w:rsidR="00713AE8" w:rsidRPr="00713AE8" w:rsidRDefault="00713AE8" w:rsidP="00713AE8">
      <w:pPr>
        <w:shd w:val="clear" w:color="auto" w:fill="FFFFFF"/>
        <w:spacing w:before="300" w:after="300" w:line="240" w:lineRule="auto"/>
        <w:rPr>
          <w:rFonts w:ascii="Arial" w:eastAsia="Times New Roman" w:hAnsi="Arial" w:cs="Arial"/>
          <w:b/>
          <w:i/>
          <w:color w:val="292929"/>
          <w:lang w:eastAsia="en-GB"/>
        </w:rPr>
      </w:pPr>
      <w:r w:rsidRPr="00713AE8">
        <w:rPr>
          <w:rFonts w:ascii="Arial" w:eastAsia="Times New Roman" w:hAnsi="Arial" w:cs="Arial"/>
          <w:b/>
          <w:i/>
          <w:color w:val="292929"/>
          <w:lang w:eastAsia="en-GB"/>
        </w:rPr>
        <w:t>The grant does not have to be completely spent by schools in the financial year beginning 1 April 2015; some or all of it may be carried forward to future financial years.</w:t>
      </w:r>
    </w:p>
    <w:p w:rsidR="00713AE8" w:rsidRPr="00713AE8" w:rsidRDefault="00713AE8" w:rsidP="00713AE8">
      <w:pPr>
        <w:shd w:val="clear" w:color="auto" w:fill="FFFFFF"/>
        <w:spacing w:before="300" w:after="300" w:line="240" w:lineRule="auto"/>
        <w:rPr>
          <w:rFonts w:ascii="Arial" w:eastAsia="Times New Roman" w:hAnsi="Arial" w:cs="Arial"/>
          <w:b/>
          <w:bCs/>
          <w:color w:val="000000"/>
          <w:lang w:eastAsia="en-GB"/>
        </w:rPr>
      </w:pPr>
      <w:r>
        <w:rPr>
          <w:rFonts w:ascii="Arial" w:eastAsia="Times New Roman" w:hAnsi="Arial" w:cs="Arial"/>
          <w:b/>
          <w:bCs/>
          <w:color w:val="000000"/>
          <w:lang w:eastAsia="en-GB"/>
        </w:rPr>
        <w:t>L</w:t>
      </w:r>
      <w:r w:rsidRPr="00713AE8">
        <w:rPr>
          <w:rFonts w:ascii="Arial" w:eastAsia="Times New Roman" w:hAnsi="Arial" w:cs="Arial"/>
          <w:b/>
          <w:bCs/>
          <w:color w:val="000000"/>
          <w:lang w:eastAsia="en-GB"/>
        </w:rPr>
        <w:t>ooked-after children (LAC)</w:t>
      </w:r>
    </w:p>
    <w:p w:rsidR="00713AE8" w:rsidRPr="00713AE8" w:rsidRDefault="00713AE8" w:rsidP="00713AE8">
      <w:pPr>
        <w:shd w:val="clear" w:color="auto" w:fill="FFFFFF"/>
        <w:spacing w:before="300" w:after="300" w:line="240" w:lineRule="auto"/>
        <w:rPr>
          <w:rFonts w:ascii="Arial" w:eastAsia="Times New Roman" w:hAnsi="Arial" w:cs="Arial"/>
          <w:color w:val="292929"/>
          <w:lang w:eastAsia="en-GB"/>
        </w:rPr>
      </w:pPr>
      <w:proofErr w:type="spellStart"/>
      <w:r w:rsidRPr="00713AE8">
        <w:rPr>
          <w:rFonts w:ascii="Arial" w:eastAsia="Times New Roman" w:hAnsi="Arial" w:cs="Arial"/>
          <w:color w:val="292929"/>
          <w:lang w:eastAsia="en-GB"/>
        </w:rPr>
        <w:t>DfE</w:t>
      </w:r>
      <w:proofErr w:type="spellEnd"/>
      <w:r w:rsidRPr="00713AE8">
        <w:rPr>
          <w:rFonts w:ascii="Arial" w:eastAsia="Times New Roman" w:hAnsi="Arial" w:cs="Arial"/>
          <w:color w:val="292929"/>
          <w:lang w:eastAsia="en-GB"/>
        </w:rPr>
        <w:t xml:space="preserve"> will allocate to schools and LAs a provisional amount of £1,900 per child looked after for at least one day as recorded in the March 2014 children looked-after data return (SSDA903) and aged 4 to 15 at 31 August 2013.</w:t>
      </w:r>
    </w:p>
    <w:p w:rsidR="00713AE8" w:rsidRPr="00713AE8" w:rsidRDefault="00713AE8" w:rsidP="00713AE8">
      <w:pPr>
        <w:shd w:val="clear" w:color="auto" w:fill="FFFFFF"/>
        <w:spacing w:before="300" w:after="300" w:line="240" w:lineRule="auto"/>
        <w:rPr>
          <w:rFonts w:ascii="Arial" w:eastAsia="Times New Roman" w:hAnsi="Arial" w:cs="Arial"/>
          <w:color w:val="292929"/>
          <w:lang w:eastAsia="en-GB"/>
        </w:rPr>
      </w:pPr>
      <w:proofErr w:type="spellStart"/>
      <w:r w:rsidRPr="00713AE8">
        <w:rPr>
          <w:rFonts w:ascii="Arial" w:eastAsia="Times New Roman" w:hAnsi="Arial" w:cs="Arial"/>
          <w:color w:val="292929"/>
          <w:lang w:eastAsia="en-GB"/>
        </w:rPr>
        <w:t>DfE</w:t>
      </w:r>
      <w:proofErr w:type="spellEnd"/>
      <w:r w:rsidRPr="00713AE8">
        <w:rPr>
          <w:rFonts w:ascii="Arial" w:eastAsia="Times New Roman" w:hAnsi="Arial" w:cs="Arial"/>
          <w:color w:val="292929"/>
          <w:lang w:eastAsia="en-GB"/>
        </w:rPr>
        <w:t xml:space="preserve"> will update and finalise this allocation in December 2015 based on the number of children looked after for at least one day as recorded in the March 2015 children looked-after data return (SSDA903) and aged 4 to 15 at 31 August 2014.</w:t>
      </w:r>
    </w:p>
    <w:p w:rsidR="00713AE8" w:rsidRPr="00713AE8" w:rsidRDefault="00713AE8" w:rsidP="00713AE8">
      <w:pPr>
        <w:shd w:val="clear" w:color="auto" w:fill="FFFFFF"/>
        <w:spacing w:after="0" w:line="240" w:lineRule="auto"/>
        <w:textAlignment w:val="baseline"/>
        <w:outlineLvl w:val="2"/>
        <w:rPr>
          <w:rFonts w:ascii="Arial" w:eastAsia="Times New Roman" w:hAnsi="Arial" w:cs="Arial"/>
          <w:b/>
          <w:bCs/>
          <w:color w:val="000000"/>
          <w:lang w:eastAsia="en-GB"/>
        </w:rPr>
      </w:pPr>
      <w:r w:rsidRPr="00713AE8">
        <w:rPr>
          <w:rFonts w:ascii="Arial" w:eastAsia="Times New Roman" w:hAnsi="Arial" w:cs="Arial"/>
          <w:b/>
          <w:bCs/>
          <w:color w:val="000000"/>
          <w:lang w:eastAsia="en-GB"/>
        </w:rPr>
        <w:t>Use of the LAC premium</w:t>
      </w:r>
    </w:p>
    <w:p w:rsidR="00713AE8" w:rsidRPr="00713AE8" w:rsidRDefault="00713AE8" w:rsidP="00713AE8">
      <w:pPr>
        <w:shd w:val="clear" w:color="auto" w:fill="FFFFFF"/>
        <w:spacing w:before="300" w:after="300" w:line="240" w:lineRule="auto"/>
        <w:rPr>
          <w:rFonts w:ascii="Arial" w:eastAsia="Times New Roman" w:hAnsi="Arial" w:cs="Arial"/>
          <w:color w:val="292929"/>
          <w:lang w:eastAsia="en-GB"/>
        </w:rPr>
      </w:pPr>
      <w:r w:rsidRPr="00713AE8">
        <w:rPr>
          <w:rFonts w:ascii="Arial" w:eastAsia="Times New Roman" w:hAnsi="Arial" w:cs="Arial"/>
          <w:color w:val="292929"/>
          <w:lang w:eastAsia="en-GB"/>
        </w:rPr>
        <w:t xml:space="preserve">The LAC premium must be managed by the designated virtual school head (VSH) and used for the </w:t>
      </w:r>
      <w:r w:rsidRPr="00713AE8">
        <w:rPr>
          <w:rFonts w:ascii="Arial" w:eastAsia="Times New Roman" w:hAnsi="Arial" w:cs="Arial"/>
          <w:b/>
          <w:i/>
          <w:color w:val="292929"/>
          <w:lang w:eastAsia="en-GB"/>
        </w:rPr>
        <w:t>benefit of the looked-after child’s educational needs as described in their personal education plan.</w:t>
      </w:r>
    </w:p>
    <w:p w:rsidR="00713AE8" w:rsidRPr="00713AE8" w:rsidRDefault="00713AE8" w:rsidP="00713AE8">
      <w:pPr>
        <w:shd w:val="clear" w:color="auto" w:fill="FFFFFF"/>
        <w:spacing w:before="300" w:after="300" w:line="240" w:lineRule="auto"/>
        <w:rPr>
          <w:rFonts w:ascii="Arial" w:eastAsia="Times New Roman" w:hAnsi="Arial" w:cs="Arial"/>
          <w:color w:val="292929"/>
          <w:lang w:eastAsia="en-GB"/>
        </w:rPr>
      </w:pPr>
      <w:r w:rsidRPr="00713AE8">
        <w:rPr>
          <w:rFonts w:ascii="Arial" w:eastAsia="Times New Roman" w:hAnsi="Arial" w:cs="Arial"/>
          <w:color w:val="292929"/>
          <w:lang w:eastAsia="en-GB"/>
        </w:rPr>
        <w:t>The VSH should ensure there are arrangements in place to discuss how the child will benefit from pupil premium funding with the designated teacher in the child’s education setting.</w:t>
      </w:r>
    </w:p>
    <w:p w:rsidR="00713AE8" w:rsidRDefault="00713AE8" w:rsidP="00713AE8">
      <w:pPr>
        <w:shd w:val="clear" w:color="auto" w:fill="FFFFFF"/>
        <w:spacing w:before="300" w:after="300" w:line="240" w:lineRule="auto"/>
        <w:rPr>
          <w:rFonts w:ascii="Arial" w:eastAsia="Times New Roman" w:hAnsi="Arial" w:cs="Arial"/>
          <w:color w:val="292929"/>
          <w:lang w:eastAsia="en-GB"/>
        </w:rPr>
      </w:pPr>
      <w:r w:rsidRPr="00713AE8">
        <w:rPr>
          <w:rFonts w:ascii="Arial" w:eastAsia="Times New Roman" w:hAnsi="Arial" w:cs="Arial"/>
          <w:color w:val="292929"/>
          <w:lang w:eastAsia="en-GB"/>
        </w:rPr>
        <w:t>LAs may not carry forward funding held centrally into the financial year 2016 to 2017. Centrally-held LAC premium that has not been spent, or allocated to the child’s education setting, by 31 March 2016 will be recovered</w:t>
      </w:r>
      <w:r w:rsidRPr="00713AE8">
        <w:rPr>
          <w:rFonts w:ascii="Arial" w:eastAsia="Times New Roman" w:hAnsi="Arial" w:cs="Arial"/>
          <w:color w:val="292929"/>
          <w:lang w:eastAsia="en-GB"/>
        </w:rPr>
        <w:t>.</w:t>
      </w:r>
    </w:p>
    <w:p w:rsidR="00E878E0" w:rsidRDefault="00E878E0" w:rsidP="00E878E0">
      <w:pPr>
        <w:pStyle w:val="DeptBullets"/>
        <w:numPr>
          <w:ilvl w:val="0"/>
          <w:numId w:val="0"/>
        </w:numPr>
        <w:spacing w:after="0"/>
        <w:rPr>
          <w:b/>
        </w:rPr>
      </w:pPr>
    </w:p>
    <w:p w:rsidR="00E878E0" w:rsidRDefault="00E878E0" w:rsidP="00E878E0">
      <w:pPr>
        <w:pStyle w:val="DeptBullets"/>
        <w:numPr>
          <w:ilvl w:val="0"/>
          <w:numId w:val="0"/>
        </w:numPr>
        <w:spacing w:after="0"/>
        <w:rPr>
          <w:b/>
        </w:rPr>
      </w:pPr>
    </w:p>
    <w:p w:rsidR="00E878E0" w:rsidRDefault="00E878E0" w:rsidP="00E878E0">
      <w:pPr>
        <w:pStyle w:val="DeptBullets"/>
        <w:numPr>
          <w:ilvl w:val="0"/>
          <w:numId w:val="0"/>
        </w:numPr>
        <w:spacing w:after="0"/>
        <w:rPr>
          <w:b/>
        </w:rPr>
      </w:pPr>
    </w:p>
    <w:p w:rsidR="00E878E0" w:rsidRDefault="00E878E0" w:rsidP="00E878E0">
      <w:pPr>
        <w:pStyle w:val="DeptBullets"/>
        <w:numPr>
          <w:ilvl w:val="0"/>
          <w:numId w:val="0"/>
        </w:numPr>
        <w:spacing w:after="0"/>
        <w:rPr>
          <w:b/>
        </w:rPr>
      </w:pPr>
    </w:p>
    <w:p w:rsidR="00E878E0" w:rsidRDefault="00E878E0" w:rsidP="00E878E0">
      <w:pPr>
        <w:pStyle w:val="DeptBullets"/>
        <w:numPr>
          <w:ilvl w:val="0"/>
          <w:numId w:val="0"/>
        </w:numPr>
        <w:spacing w:after="0"/>
        <w:rPr>
          <w:b/>
        </w:rPr>
      </w:pPr>
    </w:p>
    <w:p w:rsidR="00E878E0" w:rsidRDefault="00E878E0" w:rsidP="00E878E0">
      <w:pPr>
        <w:pStyle w:val="DeptBullets"/>
        <w:numPr>
          <w:ilvl w:val="0"/>
          <w:numId w:val="0"/>
        </w:numPr>
        <w:spacing w:after="0"/>
        <w:rPr>
          <w:b/>
        </w:rPr>
      </w:pPr>
    </w:p>
    <w:p w:rsidR="00E878E0" w:rsidRDefault="00E878E0" w:rsidP="00E878E0">
      <w:pPr>
        <w:pStyle w:val="DeptBullets"/>
        <w:numPr>
          <w:ilvl w:val="0"/>
          <w:numId w:val="0"/>
        </w:numPr>
        <w:spacing w:after="0"/>
        <w:rPr>
          <w:b/>
        </w:rPr>
      </w:pPr>
    </w:p>
    <w:p w:rsidR="00E878E0" w:rsidRDefault="00E878E0" w:rsidP="00E878E0">
      <w:pPr>
        <w:pStyle w:val="DeptBullets"/>
        <w:numPr>
          <w:ilvl w:val="0"/>
          <w:numId w:val="0"/>
        </w:numPr>
        <w:spacing w:after="0"/>
        <w:rPr>
          <w:b/>
        </w:rPr>
      </w:pPr>
      <w:r>
        <w:rPr>
          <w:b/>
        </w:rPr>
        <w:lastRenderedPageBreak/>
        <w:t xml:space="preserve">Excerpt from FAQ Published by </w:t>
      </w:r>
      <w:proofErr w:type="spellStart"/>
      <w:r>
        <w:rPr>
          <w:b/>
        </w:rPr>
        <w:t>DfE</w:t>
      </w:r>
      <w:proofErr w:type="spellEnd"/>
    </w:p>
    <w:p w:rsidR="00E878E0" w:rsidRDefault="00E878E0" w:rsidP="00E878E0">
      <w:pPr>
        <w:pStyle w:val="DeptBullets"/>
        <w:numPr>
          <w:ilvl w:val="0"/>
          <w:numId w:val="0"/>
        </w:numPr>
        <w:spacing w:after="0"/>
        <w:rPr>
          <w:b/>
        </w:rPr>
      </w:pPr>
      <w:bookmarkStart w:id="0" w:name="_GoBack"/>
      <w:bookmarkEnd w:id="0"/>
    </w:p>
    <w:p w:rsidR="00E878E0" w:rsidRDefault="00E878E0" w:rsidP="00E878E0">
      <w:pPr>
        <w:pStyle w:val="DeptBullets"/>
        <w:numPr>
          <w:ilvl w:val="0"/>
          <w:numId w:val="0"/>
        </w:numPr>
        <w:spacing w:after="0"/>
        <w:rPr>
          <w:iCs/>
          <w:color w:val="000000" w:themeColor="text1"/>
          <w:szCs w:val="24"/>
        </w:rPr>
      </w:pPr>
      <w:r w:rsidRPr="00AA56DF">
        <w:rPr>
          <w:b/>
        </w:rPr>
        <w:t>Q</w:t>
      </w:r>
      <w:r>
        <w:rPr>
          <w:b/>
        </w:rPr>
        <w:t>7:</w:t>
      </w:r>
      <w:r w:rsidRPr="00AA56DF">
        <w:rPr>
          <w:b/>
        </w:rPr>
        <w:t xml:space="preserve"> Do schools have to spend the additional funding they are getti</w:t>
      </w:r>
      <w:r>
        <w:rPr>
          <w:b/>
        </w:rPr>
        <w:t>ng on the individual child adopted from care</w:t>
      </w:r>
      <w:r w:rsidRPr="00AA56DF">
        <w:rPr>
          <w:b/>
        </w:rPr>
        <w:t>?</w:t>
      </w:r>
      <w:r w:rsidRPr="00AA56DF">
        <w:rPr>
          <w:b/>
        </w:rPr>
        <w:br/>
      </w:r>
    </w:p>
    <w:p w:rsidR="00E878E0" w:rsidRPr="00E878E0" w:rsidRDefault="00E878E0" w:rsidP="00E878E0">
      <w:pPr>
        <w:pStyle w:val="DeptBullets"/>
        <w:numPr>
          <w:ilvl w:val="0"/>
          <w:numId w:val="0"/>
        </w:numPr>
        <w:spacing w:after="0"/>
        <w:rPr>
          <w:rFonts w:cs="Arial"/>
          <w:iCs/>
          <w:color w:val="000000" w:themeColor="text1"/>
          <w:sz w:val="22"/>
          <w:szCs w:val="22"/>
        </w:rPr>
      </w:pPr>
      <w:r w:rsidRPr="00E878E0">
        <w:rPr>
          <w:rFonts w:cs="Arial"/>
          <w:iCs/>
          <w:color w:val="000000" w:themeColor="text1"/>
          <w:sz w:val="22"/>
          <w:szCs w:val="22"/>
        </w:rPr>
        <w:t xml:space="preserve">The pupil premium is additional funding given to schools to improve the educational and personal outcomes for pupils who have been adopted from care, including (but not limited to) their attainment. It is not intended that the additional funding should be used to back-fill the general school budget nor is it the policy intention that the funding should be used to support other groups of pupils, such as (for example) those with special educational needs or who are low attaining. </w:t>
      </w:r>
    </w:p>
    <w:p w:rsidR="00E878E0" w:rsidRPr="00E878E0" w:rsidRDefault="00E878E0" w:rsidP="00E878E0">
      <w:pPr>
        <w:rPr>
          <w:rFonts w:ascii="Arial" w:hAnsi="Arial" w:cs="Arial"/>
          <w:iCs/>
          <w:color w:val="000000" w:themeColor="text1"/>
        </w:rPr>
      </w:pPr>
    </w:p>
    <w:p w:rsidR="00E878E0" w:rsidRPr="00E878E0" w:rsidRDefault="00E878E0" w:rsidP="00E878E0">
      <w:pPr>
        <w:rPr>
          <w:rFonts w:ascii="Arial" w:hAnsi="Arial" w:cs="Arial"/>
          <w:iCs/>
          <w:color w:val="000000" w:themeColor="text1"/>
        </w:rPr>
      </w:pPr>
      <w:r w:rsidRPr="00E878E0">
        <w:rPr>
          <w:rFonts w:ascii="Arial" w:hAnsi="Arial" w:cs="Arial"/>
          <w:b/>
          <w:i/>
          <w:iCs/>
          <w:color w:val="000000" w:themeColor="text1"/>
        </w:rPr>
        <w:t>The funding is not ring-fenced and is not for individual children – so the Department would not necessarily expect the school to spend £1900 on every child adopted from care on roll at the school. </w:t>
      </w:r>
      <w:r w:rsidRPr="00E878E0">
        <w:rPr>
          <w:rFonts w:ascii="Arial" w:hAnsi="Arial" w:cs="Arial"/>
          <w:iCs/>
          <w:color w:val="000000" w:themeColor="text1"/>
        </w:rPr>
        <w:t xml:space="preserve"> This is partially because a child may have left the school and new pupils may have joined but also because a school is best placed to determine how the additional funding can be deployed to have the maximum impact. For example, a school may decide to train their staff in recognising and responding to attachment-related issues; or that a particular adopted child needs tailored support that is in excess of the £1900 the school has received. </w:t>
      </w:r>
      <w:r w:rsidRPr="00E878E0">
        <w:rPr>
          <w:rFonts w:ascii="Arial" w:hAnsi="Arial" w:cs="Arial"/>
          <w:b/>
          <w:i/>
          <w:iCs/>
          <w:color w:val="000000" w:themeColor="text1"/>
        </w:rPr>
        <w:t>Alternatively, they may decide that a whole class intervention is appropriate and that other pupils that attract the pupil premium will benefit from this, alongside other pupils who are not deemed to be disadvantaged.</w:t>
      </w:r>
    </w:p>
    <w:p w:rsidR="00E878E0" w:rsidRPr="00713AE8" w:rsidRDefault="00E878E0" w:rsidP="00713AE8">
      <w:pPr>
        <w:shd w:val="clear" w:color="auto" w:fill="FFFFFF"/>
        <w:spacing w:before="300" w:after="300" w:line="240" w:lineRule="auto"/>
        <w:rPr>
          <w:rFonts w:ascii="Arial" w:eastAsia="Times New Roman" w:hAnsi="Arial" w:cs="Arial"/>
          <w:color w:val="292929"/>
          <w:lang w:eastAsia="en-GB"/>
        </w:rPr>
      </w:pPr>
    </w:p>
    <w:p w:rsidR="00A66F67" w:rsidRDefault="00A66F67"/>
    <w:sectPr w:rsidR="00A66F6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F03" w:rsidRDefault="002F6F03" w:rsidP="00713AE8">
      <w:pPr>
        <w:spacing w:after="0" w:line="240" w:lineRule="auto"/>
      </w:pPr>
      <w:r>
        <w:separator/>
      </w:r>
    </w:p>
  </w:endnote>
  <w:endnote w:type="continuationSeparator" w:id="0">
    <w:p w:rsidR="002F6F03" w:rsidRDefault="002F6F03" w:rsidP="00713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3AE8" w:rsidRDefault="00713AE8">
    <w:pPr>
      <w:pStyle w:val="Footer"/>
    </w:pPr>
  </w:p>
  <w:p w:rsidR="00713AE8" w:rsidRDefault="00713AE8">
    <w:pPr>
      <w:pStyle w:val="Footer"/>
    </w:pPr>
    <w:r>
      <w:t>Full guidance document can be found at:</w:t>
    </w:r>
  </w:p>
  <w:p w:rsidR="00713AE8" w:rsidRDefault="00713AE8">
    <w:pPr>
      <w:pStyle w:val="Footer"/>
    </w:pPr>
    <w:hyperlink r:id="rId1" w:history="1">
      <w:r w:rsidRPr="007F3EEE">
        <w:rPr>
          <w:rStyle w:val="Hyperlink"/>
        </w:rPr>
        <w:t>https://www.gov.uk/government/publications/pupil-premium-2015-to-2016-allocations/pupil-premium-2015-to-2016-conditions-of-grant</w:t>
      </w:r>
    </w:hyperlink>
  </w:p>
  <w:p w:rsidR="00713AE8" w:rsidRDefault="00713A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F03" w:rsidRDefault="002F6F03" w:rsidP="00713AE8">
      <w:pPr>
        <w:spacing w:after="0" w:line="240" w:lineRule="auto"/>
      </w:pPr>
      <w:r>
        <w:separator/>
      </w:r>
    </w:p>
  </w:footnote>
  <w:footnote w:type="continuationSeparator" w:id="0">
    <w:p w:rsidR="002F6F03" w:rsidRDefault="002F6F03" w:rsidP="00713A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11642D"/>
    <w:multiLevelType w:val="multilevel"/>
    <w:tmpl w:val="B6C6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E8"/>
    <w:rsid w:val="002F6F03"/>
    <w:rsid w:val="00713AE8"/>
    <w:rsid w:val="00A66F67"/>
    <w:rsid w:val="00E87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27D11E-E4CB-4497-B2D0-84EC6A1AC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3A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13A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3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AE8"/>
  </w:style>
  <w:style w:type="paragraph" w:styleId="Footer">
    <w:name w:val="footer"/>
    <w:basedOn w:val="Normal"/>
    <w:link w:val="FooterChar"/>
    <w:uiPriority w:val="99"/>
    <w:unhideWhenUsed/>
    <w:rsid w:val="00713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AE8"/>
  </w:style>
  <w:style w:type="character" w:customStyle="1" w:styleId="Heading2Char">
    <w:name w:val="Heading 2 Char"/>
    <w:basedOn w:val="DefaultParagraphFont"/>
    <w:link w:val="Heading2"/>
    <w:uiPriority w:val="9"/>
    <w:rsid w:val="00713A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13A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13AE8"/>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13AE8"/>
    <w:rPr>
      <w:color w:val="0563C1" w:themeColor="hyperlink"/>
      <w:u w:val="single"/>
    </w:rPr>
  </w:style>
  <w:style w:type="paragraph" w:customStyle="1" w:styleId="DeptBullets">
    <w:name w:val="DeptBullets"/>
    <w:basedOn w:val="Normal"/>
    <w:rsid w:val="00E878E0"/>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77897">
      <w:bodyDiv w:val="1"/>
      <w:marLeft w:val="0"/>
      <w:marRight w:val="0"/>
      <w:marTop w:val="0"/>
      <w:marBottom w:val="0"/>
      <w:divBdr>
        <w:top w:val="none" w:sz="0" w:space="0" w:color="auto"/>
        <w:left w:val="none" w:sz="0" w:space="0" w:color="auto"/>
        <w:bottom w:val="none" w:sz="0" w:space="0" w:color="auto"/>
        <w:right w:val="none" w:sz="0" w:space="0" w:color="auto"/>
      </w:divBdr>
    </w:div>
    <w:div w:id="471563686">
      <w:bodyDiv w:val="1"/>
      <w:marLeft w:val="0"/>
      <w:marRight w:val="0"/>
      <w:marTop w:val="0"/>
      <w:marBottom w:val="0"/>
      <w:divBdr>
        <w:top w:val="none" w:sz="0" w:space="0" w:color="auto"/>
        <w:left w:val="none" w:sz="0" w:space="0" w:color="auto"/>
        <w:bottom w:val="none" w:sz="0" w:space="0" w:color="auto"/>
        <w:right w:val="none" w:sz="0" w:space="0" w:color="auto"/>
      </w:divBdr>
    </w:div>
    <w:div w:id="1162311292">
      <w:bodyDiv w:val="1"/>
      <w:marLeft w:val="0"/>
      <w:marRight w:val="0"/>
      <w:marTop w:val="0"/>
      <w:marBottom w:val="0"/>
      <w:divBdr>
        <w:top w:val="none" w:sz="0" w:space="0" w:color="auto"/>
        <w:left w:val="none" w:sz="0" w:space="0" w:color="auto"/>
        <w:bottom w:val="none" w:sz="0" w:space="0" w:color="auto"/>
        <w:right w:val="none" w:sz="0" w:space="0" w:color="auto"/>
      </w:divBdr>
    </w:div>
    <w:div w:id="129991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gov.uk/government/publications/pupil-premium-2015-to-2016-allocations/pupil-premium-2015-to-2016-conditions-of-gr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499</Words>
  <Characters>2850</Characters>
  <Application>Microsoft Office Word</Application>
  <DocSecurity>0</DocSecurity>
  <Lines>23</Lines>
  <Paragraphs>6</Paragraphs>
  <ScaleCrop>false</ScaleCrop>
  <Company/>
  <LinksUpToDate>false</LinksUpToDate>
  <CharactersWithSpaces>3343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Jackson</dc:creator>
  <cp:keywords/>
  <dc:description/>
  <cp:lastModifiedBy>Paul Jackson</cp:lastModifiedBy>
  <cp:revision>2</cp:revision>
  <dcterms:created xsi:type="dcterms:W3CDTF">2015-10-05T09:01:00Z</dcterms:created>
  <dcterms:modified xsi:type="dcterms:W3CDTF">2015-10-05T09:20:00Z</dcterms:modified>
</cp:coreProperties>
</file>