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F7CC2" w14:textId="77777777" w:rsidR="008A05C3" w:rsidRPr="00107E2B" w:rsidRDefault="008A05C3" w:rsidP="008A05C3">
      <w:pPr>
        <w:jc w:val="center"/>
        <w:rPr>
          <w:rFonts w:cstheme="minorHAnsi"/>
        </w:rPr>
      </w:pPr>
      <w:r w:rsidRPr="00107E2B">
        <w:rPr>
          <w:rFonts w:cstheme="minorHAnsi"/>
          <w:noProof/>
          <w:lang w:eastAsia="en-GB"/>
        </w:rPr>
        <w:drawing>
          <wp:inline distT="0" distB="0" distL="0" distR="0" wp14:anchorId="2B176D28" wp14:editId="3CC35978">
            <wp:extent cx="927100" cy="927100"/>
            <wp:effectExtent l="152400" t="101600" r="88900" b="8001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Cape logo.jpg"/>
                    <pic:cNvPicPr/>
                  </pic:nvPicPr>
                  <pic:blipFill>
                    <a:blip r:embed="rId5">
                      <a:extLst>
                        <a:ext uri="{28A0092B-C50C-407E-A947-70E740481C1C}">
                          <a14:useLocalDpi xmlns:a14="http://schemas.microsoft.com/office/drawing/2010/main" val="0"/>
                        </a:ext>
                      </a:extLst>
                    </a:blip>
                    <a:stretch>
                      <a:fillRect/>
                    </a:stretch>
                  </pic:blipFill>
                  <pic:spPr>
                    <a:xfrm>
                      <a:off x="0" y="0"/>
                      <a:ext cx="927135" cy="92713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4531F911" w14:textId="77777777" w:rsidR="001C65AD" w:rsidRPr="00107E2B" w:rsidRDefault="007C69A0" w:rsidP="008A05C3">
      <w:pPr>
        <w:jc w:val="center"/>
        <w:rPr>
          <w:rFonts w:cstheme="minorHAnsi"/>
          <w:b/>
        </w:rPr>
      </w:pPr>
      <w:r w:rsidRPr="00107E2B">
        <w:rPr>
          <w:rFonts w:cstheme="minorHAnsi"/>
          <w:b/>
        </w:rPr>
        <w:t>The Federation of Abbey Infant and Junior School.</w:t>
      </w:r>
    </w:p>
    <w:p w14:paraId="292CCBCE" w14:textId="4DB98E29" w:rsidR="008A05C3" w:rsidRPr="00107E2B" w:rsidRDefault="008A05C3" w:rsidP="008A05C3">
      <w:pPr>
        <w:jc w:val="center"/>
        <w:rPr>
          <w:rFonts w:cstheme="minorHAnsi"/>
          <w:b/>
        </w:rPr>
      </w:pPr>
      <w:r w:rsidRPr="00107E2B">
        <w:rPr>
          <w:rFonts w:cstheme="minorHAnsi"/>
          <w:b/>
        </w:rPr>
        <w:t>Pupil Premium Grant Expenditure</w:t>
      </w:r>
      <w:r w:rsidR="00893019">
        <w:rPr>
          <w:rFonts w:cstheme="minorHAnsi"/>
          <w:b/>
        </w:rPr>
        <w:t xml:space="preserve"> review.</w:t>
      </w:r>
    </w:p>
    <w:p w14:paraId="36937461" w14:textId="4350716E" w:rsidR="008A05C3" w:rsidRPr="00107E2B" w:rsidRDefault="00407283" w:rsidP="008A05C3">
      <w:pPr>
        <w:jc w:val="center"/>
        <w:rPr>
          <w:rFonts w:cstheme="minorHAnsi"/>
          <w:b/>
        </w:rPr>
      </w:pPr>
      <w:r w:rsidRPr="00107E2B">
        <w:rPr>
          <w:rFonts w:cstheme="minorHAnsi"/>
          <w:b/>
        </w:rPr>
        <w:t xml:space="preserve">Plan </w:t>
      </w:r>
      <w:r w:rsidR="008A05C3" w:rsidRPr="00107E2B">
        <w:rPr>
          <w:rFonts w:cstheme="minorHAnsi"/>
          <w:b/>
        </w:rPr>
        <w:t xml:space="preserve">to Parents and Governors </w:t>
      </w:r>
      <w:r w:rsidR="007C0496">
        <w:rPr>
          <w:rFonts w:cstheme="minorHAnsi"/>
          <w:b/>
        </w:rPr>
        <w:t>2015-16</w:t>
      </w:r>
      <w:r w:rsidRPr="00107E2B">
        <w:rPr>
          <w:rFonts w:cstheme="minorHAnsi"/>
          <w:b/>
        </w:rPr>
        <w:t>.</w:t>
      </w:r>
    </w:p>
    <w:p w14:paraId="51E47F36" w14:textId="77777777" w:rsidR="008A05C3" w:rsidRPr="00107E2B" w:rsidRDefault="008A05C3">
      <w:pPr>
        <w:rPr>
          <w:rFonts w:cstheme="minorHAnsi"/>
        </w:rPr>
      </w:pPr>
      <w:r w:rsidRPr="00107E2B">
        <w:rPr>
          <w:rFonts w:cstheme="minorHAnsi"/>
        </w:rPr>
        <w:t>Overview of the school</w:t>
      </w:r>
    </w:p>
    <w:tbl>
      <w:tblPr>
        <w:tblStyle w:val="TableGrid"/>
        <w:tblW w:w="0" w:type="auto"/>
        <w:tblLook w:val="04A0" w:firstRow="1" w:lastRow="0" w:firstColumn="1" w:lastColumn="0" w:noHBand="0" w:noVBand="1"/>
      </w:tblPr>
      <w:tblGrid>
        <w:gridCol w:w="7196"/>
        <w:gridCol w:w="2046"/>
      </w:tblGrid>
      <w:tr w:rsidR="008A05C3" w:rsidRPr="00107E2B" w14:paraId="4B06F10F" w14:textId="77777777" w:rsidTr="008A05C3">
        <w:tc>
          <w:tcPr>
            <w:tcW w:w="9242" w:type="dxa"/>
            <w:gridSpan w:val="2"/>
          </w:tcPr>
          <w:p w14:paraId="45F10984" w14:textId="77777777" w:rsidR="008A05C3" w:rsidRPr="00107E2B" w:rsidRDefault="008A05C3" w:rsidP="008A05C3">
            <w:pPr>
              <w:jc w:val="center"/>
              <w:rPr>
                <w:rFonts w:cstheme="minorHAnsi"/>
                <w:b/>
              </w:rPr>
            </w:pPr>
            <w:r w:rsidRPr="00107E2B">
              <w:rPr>
                <w:rFonts w:cstheme="minorHAnsi"/>
                <w:b/>
              </w:rPr>
              <w:t>Number of pupils and Pupil Premium Grant (PPG) received</w:t>
            </w:r>
          </w:p>
        </w:tc>
      </w:tr>
      <w:tr w:rsidR="008A05C3" w:rsidRPr="00107E2B" w14:paraId="32C64158" w14:textId="77777777" w:rsidTr="008A05C3">
        <w:trPr>
          <w:trHeight w:val="279"/>
        </w:trPr>
        <w:tc>
          <w:tcPr>
            <w:tcW w:w="7196" w:type="dxa"/>
          </w:tcPr>
          <w:p w14:paraId="645A99B3" w14:textId="77777777" w:rsidR="008A05C3" w:rsidRPr="00107E2B" w:rsidRDefault="008A05C3" w:rsidP="005B198A">
            <w:pPr>
              <w:rPr>
                <w:rFonts w:cstheme="minorHAnsi"/>
              </w:rPr>
            </w:pPr>
            <w:r w:rsidRPr="00107E2B">
              <w:rPr>
                <w:rFonts w:cstheme="minorHAnsi"/>
              </w:rPr>
              <w:t xml:space="preserve">Total pupils on roll </w:t>
            </w:r>
          </w:p>
        </w:tc>
        <w:tc>
          <w:tcPr>
            <w:tcW w:w="2046" w:type="dxa"/>
          </w:tcPr>
          <w:p w14:paraId="02C74C49" w14:textId="77777777" w:rsidR="008A05C3" w:rsidRPr="00107E2B" w:rsidRDefault="00916482" w:rsidP="007C69A0">
            <w:pPr>
              <w:rPr>
                <w:rFonts w:cstheme="minorHAnsi"/>
              </w:rPr>
            </w:pPr>
            <w:r w:rsidRPr="00107E2B">
              <w:rPr>
                <w:rFonts w:cstheme="minorHAnsi"/>
              </w:rPr>
              <w:t>335 (</w:t>
            </w:r>
            <w:proofErr w:type="spellStart"/>
            <w:r w:rsidRPr="00107E2B">
              <w:rPr>
                <w:rFonts w:cstheme="minorHAnsi"/>
              </w:rPr>
              <w:t>inf</w:t>
            </w:r>
            <w:proofErr w:type="spellEnd"/>
            <w:r w:rsidRPr="00107E2B">
              <w:rPr>
                <w:rFonts w:cstheme="minorHAnsi"/>
              </w:rPr>
              <w:t xml:space="preserve">) + </w:t>
            </w:r>
            <w:r w:rsidR="007C69A0" w:rsidRPr="00107E2B">
              <w:rPr>
                <w:rFonts w:cstheme="minorHAnsi"/>
              </w:rPr>
              <w:t xml:space="preserve">359 (Jun) </w:t>
            </w:r>
          </w:p>
        </w:tc>
      </w:tr>
      <w:tr w:rsidR="008A05C3" w:rsidRPr="00107E2B" w14:paraId="2808CFAE" w14:textId="77777777" w:rsidTr="008A05C3">
        <w:trPr>
          <w:trHeight w:val="277"/>
        </w:trPr>
        <w:tc>
          <w:tcPr>
            <w:tcW w:w="7196" w:type="dxa"/>
          </w:tcPr>
          <w:p w14:paraId="7AC5A8FB" w14:textId="77777777" w:rsidR="008A05C3" w:rsidRPr="00107E2B" w:rsidRDefault="008A05C3">
            <w:pPr>
              <w:rPr>
                <w:rFonts w:cstheme="minorHAnsi"/>
              </w:rPr>
            </w:pPr>
            <w:r w:rsidRPr="00107E2B">
              <w:rPr>
                <w:rFonts w:cstheme="minorHAnsi"/>
              </w:rPr>
              <w:t>Total number eligible for PPG</w:t>
            </w:r>
          </w:p>
        </w:tc>
        <w:tc>
          <w:tcPr>
            <w:tcW w:w="2046" w:type="dxa"/>
          </w:tcPr>
          <w:p w14:paraId="0BF09821" w14:textId="4B0A6C18" w:rsidR="006B2CFC" w:rsidRPr="00107E2B" w:rsidRDefault="005639FF" w:rsidP="005639FF">
            <w:pPr>
              <w:rPr>
                <w:rFonts w:cstheme="minorHAnsi"/>
              </w:rPr>
            </w:pPr>
            <w:r>
              <w:rPr>
                <w:rFonts w:cstheme="minorHAnsi"/>
              </w:rPr>
              <w:t>54</w:t>
            </w:r>
            <w:r w:rsidR="00916482" w:rsidRPr="00107E2B">
              <w:rPr>
                <w:rFonts w:cstheme="minorHAnsi"/>
              </w:rPr>
              <w:t xml:space="preserve"> (</w:t>
            </w:r>
            <w:proofErr w:type="spellStart"/>
            <w:r w:rsidR="00916482" w:rsidRPr="00107E2B">
              <w:rPr>
                <w:rFonts w:cstheme="minorHAnsi"/>
              </w:rPr>
              <w:t>inf</w:t>
            </w:r>
            <w:proofErr w:type="spellEnd"/>
            <w:r w:rsidR="00916482" w:rsidRPr="00107E2B">
              <w:rPr>
                <w:rFonts w:cstheme="minorHAnsi"/>
              </w:rPr>
              <w:t xml:space="preserve">) + </w:t>
            </w:r>
            <w:r>
              <w:rPr>
                <w:rFonts w:cstheme="minorHAnsi"/>
              </w:rPr>
              <w:t>106</w:t>
            </w:r>
            <w:r w:rsidR="00916482" w:rsidRPr="00107E2B">
              <w:rPr>
                <w:rFonts w:cstheme="minorHAnsi"/>
              </w:rPr>
              <w:t xml:space="preserve"> (Jun) </w:t>
            </w:r>
          </w:p>
        </w:tc>
      </w:tr>
      <w:tr w:rsidR="008A05C3" w:rsidRPr="00107E2B" w14:paraId="4999E1B1" w14:textId="77777777" w:rsidTr="008A05C3">
        <w:trPr>
          <w:trHeight w:val="277"/>
        </w:trPr>
        <w:tc>
          <w:tcPr>
            <w:tcW w:w="7196" w:type="dxa"/>
          </w:tcPr>
          <w:p w14:paraId="751407B2" w14:textId="77777777" w:rsidR="008A05C3" w:rsidRPr="00107E2B" w:rsidRDefault="008A05C3">
            <w:pPr>
              <w:rPr>
                <w:rFonts w:cstheme="minorHAnsi"/>
              </w:rPr>
            </w:pPr>
            <w:r w:rsidRPr="00107E2B">
              <w:rPr>
                <w:rFonts w:cstheme="minorHAnsi"/>
              </w:rPr>
              <w:t>Total amount received</w:t>
            </w:r>
          </w:p>
        </w:tc>
        <w:tc>
          <w:tcPr>
            <w:tcW w:w="2046" w:type="dxa"/>
          </w:tcPr>
          <w:p w14:paraId="1C782E6E" w14:textId="71F7E282" w:rsidR="008A05C3" w:rsidRPr="00107E2B" w:rsidRDefault="00916482" w:rsidP="00407283">
            <w:pPr>
              <w:rPr>
                <w:rFonts w:cstheme="minorHAnsi"/>
              </w:rPr>
            </w:pPr>
            <w:r w:rsidRPr="00107E2B">
              <w:rPr>
                <w:rFonts w:cstheme="minorHAnsi"/>
              </w:rPr>
              <w:t>£</w:t>
            </w:r>
            <w:r w:rsidR="00893019">
              <w:rPr>
                <w:rFonts w:cstheme="minorHAnsi"/>
              </w:rPr>
              <w:t>65,840</w:t>
            </w:r>
            <w:r w:rsidR="005639FF">
              <w:rPr>
                <w:rFonts w:cstheme="minorHAnsi"/>
              </w:rPr>
              <w:t xml:space="preserve"> + £1</w:t>
            </w:r>
            <w:r w:rsidR="00893019">
              <w:rPr>
                <w:rFonts w:cstheme="minorHAnsi"/>
              </w:rPr>
              <w:t>25,240</w:t>
            </w:r>
          </w:p>
        </w:tc>
      </w:tr>
    </w:tbl>
    <w:p w14:paraId="2F7411D4" w14:textId="77777777" w:rsidR="008A05C3" w:rsidRPr="00107E2B" w:rsidRDefault="008A05C3">
      <w:pPr>
        <w:rPr>
          <w:rFonts w:cstheme="minorHAnsi"/>
        </w:rPr>
      </w:pPr>
    </w:p>
    <w:tbl>
      <w:tblPr>
        <w:tblStyle w:val="TableGrid"/>
        <w:tblW w:w="0" w:type="auto"/>
        <w:tblLook w:val="04A0" w:firstRow="1" w:lastRow="0" w:firstColumn="1" w:lastColumn="0" w:noHBand="0" w:noVBand="1"/>
      </w:tblPr>
      <w:tblGrid>
        <w:gridCol w:w="9242"/>
      </w:tblGrid>
      <w:tr w:rsidR="008A05C3" w:rsidRPr="00107E2B" w14:paraId="37D68CA6" w14:textId="77777777" w:rsidTr="008A05C3">
        <w:tc>
          <w:tcPr>
            <w:tcW w:w="9242" w:type="dxa"/>
          </w:tcPr>
          <w:p w14:paraId="12DCB348" w14:textId="34C41D27" w:rsidR="008A05C3" w:rsidRPr="00107E2B" w:rsidRDefault="005E0EB7">
            <w:pPr>
              <w:rPr>
                <w:rFonts w:cstheme="minorHAnsi"/>
                <w:b/>
              </w:rPr>
            </w:pPr>
            <w:r>
              <w:rPr>
                <w:rFonts w:cstheme="minorHAnsi"/>
                <w:b/>
              </w:rPr>
              <w:t>Nature of support 2015</w:t>
            </w:r>
            <w:r w:rsidR="005B198A" w:rsidRPr="00107E2B">
              <w:rPr>
                <w:rFonts w:cstheme="minorHAnsi"/>
                <w:b/>
              </w:rPr>
              <w:t>/1</w:t>
            </w:r>
            <w:r>
              <w:rPr>
                <w:rFonts w:cstheme="minorHAnsi"/>
                <w:b/>
              </w:rPr>
              <w:t>6</w:t>
            </w:r>
          </w:p>
        </w:tc>
      </w:tr>
      <w:tr w:rsidR="008A05C3" w:rsidRPr="00107E2B" w14:paraId="44045378" w14:textId="77777777" w:rsidTr="008A05C3">
        <w:tc>
          <w:tcPr>
            <w:tcW w:w="9242" w:type="dxa"/>
          </w:tcPr>
          <w:p w14:paraId="3CDE9EB0" w14:textId="77777777" w:rsidR="008A05C3" w:rsidRPr="00107E2B" w:rsidRDefault="008A05C3">
            <w:pPr>
              <w:rPr>
                <w:rFonts w:cstheme="minorHAnsi"/>
              </w:rPr>
            </w:pPr>
            <w:r w:rsidRPr="00107E2B">
              <w:rPr>
                <w:rFonts w:cstheme="minorHAnsi"/>
              </w:rPr>
              <w:t>The funding for the Pupil Premium has been allocated in the following ways:</w:t>
            </w:r>
          </w:p>
          <w:p w14:paraId="437A8C5F" w14:textId="77777777" w:rsidR="008A05C3" w:rsidRPr="00107E2B" w:rsidRDefault="008A05C3">
            <w:pPr>
              <w:rPr>
                <w:rFonts w:cstheme="minorHAnsi"/>
              </w:rPr>
            </w:pPr>
          </w:p>
          <w:p w14:paraId="4F67E876" w14:textId="77777777" w:rsidR="008A05C3" w:rsidRPr="00107E2B" w:rsidRDefault="008A05C3">
            <w:pPr>
              <w:rPr>
                <w:rFonts w:cstheme="minorHAnsi"/>
              </w:rPr>
            </w:pPr>
            <w:r w:rsidRPr="00107E2B">
              <w:rPr>
                <w:rFonts w:cstheme="minorHAnsi"/>
              </w:rPr>
              <w:t>Increase teaching assistant support to develop a</w:t>
            </w:r>
            <w:r w:rsidR="00192C46" w:rsidRPr="00107E2B">
              <w:rPr>
                <w:rFonts w:cstheme="minorHAnsi"/>
              </w:rPr>
              <w:t>n</w:t>
            </w:r>
            <w:r w:rsidRPr="00107E2B">
              <w:rPr>
                <w:rFonts w:cstheme="minorHAnsi"/>
              </w:rPr>
              <w:t xml:space="preserve">d run interventions across the school in </w:t>
            </w:r>
            <w:r w:rsidR="00192C46" w:rsidRPr="00107E2B">
              <w:rPr>
                <w:rFonts w:cstheme="minorHAnsi"/>
              </w:rPr>
              <w:t>phonics, reading, mathematics and other wave 2 &amp; 3 interventions.</w:t>
            </w:r>
          </w:p>
          <w:p w14:paraId="604DC970" w14:textId="77777777" w:rsidR="00192C46" w:rsidRPr="00107E2B" w:rsidRDefault="00192C46">
            <w:pPr>
              <w:rPr>
                <w:rFonts w:cstheme="minorHAnsi"/>
              </w:rPr>
            </w:pPr>
          </w:p>
          <w:p w14:paraId="2335ADF9" w14:textId="77777777" w:rsidR="00192C46" w:rsidRPr="00107E2B" w:rsidRDefault="00192C46">
            <w:pPr>
              <w:rPr>
                <w:rFonts w:cstheme="minorHAnsi"/>
              </w:rPr>
            </w:pPr>
            <w:r w:rsidRPr="00107E2B">
              <w:rPr>
                <w:rFonts w:cstheme="minorHAnsi"/>
              </w:rPr>
              <w:t xml:space="preserve">Support the targeting of </w:t>
            </w:r>
            <w:r w:rsidR="005B198A" w:rsidRPr="00107E2B">
              <w:rPr>
                <w:rFonts w:cstheme="minorHAnsi"/>
              </w:rPr>
              <w:t xml:space="preserve">a group of </w:t>
            </w:r>
            <w:r w:rsidR="00916482" w:rsidRPr="00107E2B">
              <w:rPr>
                <w:rFonts w:cstheme="minorHAnsi"/>
              </w:rPr>
              <w:t xml:space="preserve">KS1 &amp; </w:t>
            </w:r>
            <w:r w:rsidRPr="00107E2B">
              <w:rPr>
                <w:rFonts w:cstheme="minorHAnsi"/>
              </w:rPr>
              <w:t>KS2 pupils</w:t>
            </w:r>
            <w:r w:rsidR="005B198A" w:rsidRPr="00107E2B">
              <w:rPr>
                <w:rFonts w:cstheme="minorHAnsi"/>
              </w:rPr>
              <w:t>.</w:t>
            </w:r>
          </w:p>
          <w:p w14:paraId="5D5FEC97" w14:textId="77777777" w:rsidR="005B198A" w:rsidRPr="00107E2B" w:rsidRDefault="005B198A" w:rsidP="00916482">
            <w:pPr>
              <w:rPr>
                <w:rFonts w:cstheme="minorHAnsi"/>
              </w:rPr>
            </w:pPr>
          </w:p>
        </w:tc>
      </w:tr>
    </w:tbl>
    <w:p w14:paraId="7502EAAC" w14:textId="77777777" w:rsidR="008A05C3" w:rsidRPr="00107E2B" w:rsidRDefault="008A05C3">
      <w:pPr>
        <w:rPr>
          <w:rFonts w:cstheme="minorHAnsi"/>
        </w:rPr>
      </w:pPr>
    </w:p>
    <w:tbl>
      <w:tblPr>
        <w:tblStyle w:val="TableGrid"/>
        <w:tblW w:w="0" w:type="auto"/>
        <w:tblLook w:val="04A0" w:firstRow="1" w:lastRow="0" w:firstColumn="1" w:lastColumn="0" w:noHBand="0" w:noVBand="1"/>
      </w:tblPr>
      <w:tblGrid>
        <w:gridCol w:w="4736"/>
        <w:gridCol w:w="4506"/>
      </w:tblGrid>
      <w:tr w:rsidR="00192C46" w:rsidRPr="00107E2B" w14:paraId="542BAB03" w14:textId="77777777" w:rsidTr="00192C46">
        <w:tc>
          <w:tcPr>
            <w:tcW w:w="9242" w:type="dxa"/>
            <w:gridSpan w:val="2"/>
          </w:tcPr>
          <w:p w14:paraId="0BF1BEA6" w14:textId="5EDBFAB6" w:rsidR="00192C46" w:rsidRPr="00107E2B" w:rsidRDefault="00192C46">
            <w:pPr>
              <w:rPr>
                <w:rFonts w:cstheme="minorHAnsi"/>
                <w:b/>
              </w:rPr>
            </w:pPr>
            <w:r w:rsidRPr="00107E2B">
              <w:rPr>
                <w:rFonts w:cstheme="minorHAnsi"/>
                <w:b/>
              </w:rPr>
              <w:t>Curricul</w:t>
            </w:r>
            <w:r w:rsidR="005E0EB7">
              <w:rPr>
                <w:rFonts w:cstheme="minorHAnsi"/>
                <w:b/>
              </w:rPr>
              <w:t>um focus of PPG spending 2015</w:t>
            </w:r>
            <w:r w:rsidR="005B198A" w:rsidRPr="00107E2B">
              <w:rPr>
                <w:rFonts w:cstheme="minorHAnsi"/>
                <w:b/>
              </w:rPr>
              <w:t>-1</w:t>
            </w:r>
            <w:r w:rsidR="005E0EB7">
              <w:rPr>
                <w:rFonts w:cstheme="minorHAnsi"/>
                <w:b/>
              </w:rPr>
              <w:t>6</w:t>
            </w:r>
          </w:p>
        </w:tc>
      </w:tr>
      <w:tr w:rsidR="00192C46" w:rsidRPr="00107E2B" w14:paraId="120DDF21" w14:textId="77777777" w:rsidTr="00192C46">
        <w:tc>
          <w:tcPr>
            <w:tcW w:w="9242" w:type="dxa"/>
            <w:gridSpan w:val="2"/>
          </w:tcPr>
          <w:p w14:paraId="2A4C8196" w14:textId="77777777" w:rsidR="00192C46" w:rsidRPr="00107E2B" w:rsidRDefault="005B198A">
            <w:pPr>
              <w:rPr>
                <w:rFonts w:cstheme="minorHAnsi"/>
              </w:rPr>
            </w:pPr>
            <w:r w:rsidRPr="00107E2B">
              <w:rPr>
                <w:rFonts w:cstheme="minorHAnsi"/>
              </w:rPr>
              <w:t>Following an analysis of the impact of interventions during the preceding year t</w:t>
            </w:r>
            <w:r w:rsidR="00192C46" w:rsidRPr="00107E2B">
              <w:rPr>
                <w:rFonts w:cstheme="minorHAnsi"/>
              </w:rPr>
              <w:t>he school has focussed its additional support on increasing the range of withdrawal interventions used to support children e.g</w:t>
            </w:r>
            <w:r w:rsidR="00916482" w:rsidRPr="00107E2B">
              <w:rPr>
                <w:rFonts w:cstheme="minorHAnsi"/>
              </w:rPr>
              <w:t>.</w:t>
            </w:r>
            <w:r w:rsidR="00192C46" w:rsidRPr="00107E2B">
              <w:rPr>
                <w:rFonts w:cstheme="minorHAnsi"/>
              </w:rPr>
              <w:t xml:space="preserve"> through the introduction of C</w:t>
            </w:r>
            <w:r w:rsidR="00916482" w:rsidRPr="00107E2B">
              <w:rPr>
                <w:rFonts w:cstheme="minorHAnsi"/>
              </w:rPr>
              <w:t>atch-up Maths,</w:t>
            </w:r>
            <w:r w:rsidR="00192C46" w:rsidRPr="00107E2B">
              <w:rPr>
                <w:rFonts w:cstheme="minorHAnsi"/>
              </w:rPr>
              <w:t xml:space="preserve"> Better Reading Partners, 5 minute boxes</w:t>
            </w:r>
            <w:r w:rsidR="00916482" w:rsidRPr="00107E2B">
              <w:rPr>
                <w:rFonts w:cstheme="minorHAnsi"/>
              </w:rPr>
              <w:t>, enable plus</w:t>
            </w:r>
            <w:r w:rsidR="00192C46" w:rsidRPr="00107E2B">
              <w:rPr>
                <w:rFonts w:cstheme="minorHAnsi"/>
              </w:rPr>
              <w:t xml:space="preserve"> and more.</w:t>
            </w:r>
          </w:p>
          <w:p w14:paraId="541415C2" w14:textId="77777777" w:rsidR="00192C46" w:rsidRPr="00107E2B" w:rsidRDefault="00192C46">
            <w:pPr>
              <w:rPr>
                <w:rFonts w:cstheme="minorHAnsi"/>
              </w:rPr>
            </w:pPr>
          </w:p>
          <w:p w14:paraId="21938B25" w14:textId="77777777" w:rsidR="00192C46" w:rsidRPr="00107E2B" w:rsidRDefault="00192C46">
            <w:pPr>
              <w:rPr>
                <w:rFonts w:cstheme="minorHAnsi"/>
              </w:rPr>
            </w:pPr>
            <w:r w:rsidRPr="00107E2B">
              <w:rPr>
                <w:rFonts w:cstheme="minorHAnsi"/>
              </w:rPr>
              <w:t>School has increased support for phonics and guided reading from learning support practitioners through providing a greater level of differentiation for these sessions.</w:t>
            </w:r>
          </w:p>
          <w:p w14:paraId="344DD1D9" w14:textId="77777777" w:rsidR="00192C46" w:rsidRPr="00107E2B" w:rsidRDefault="00192C46">
            <w:pPr>
              <w:rPr>
                <w:rFonts w:cstheme="minorHAnsi"/>
              </w:rPr>
            </w:pPr>
          </w:p>
          <w:p w14:paraId="28784FA5" w14:textId="77777777" w:rsidR="00192C46" w:rsidRPr="00107E2B" w:rsidRDefault="00192C46">
            <w:pPr>
              <w:rPr>
                <w:rFonts w:cstheme="minorHAnsi"/>
              </w:rPr>
            </w:pPr>
          </w:p>
          <w:p w14:paraId="2A94304E" w14:textId="77777777" w:rsidR="00192C46" w:rsidRPr="00107E2B" w:rsidRDefault="00916482" w:rsidP="00916482">
            <w:pPr>
              <w:rPr>
                <w:rFonts w:cstheme="minorHAnsi"/>
              </w:rPr>
            </w:pPr>
            <w:r w:rsidRPr="00107E2B">
              <w:rPr>
                <w:rFonts w:cstheme="minorHAnsi"/>
              </w:rPr>
              <w:t>School has increased support for targeting groups to accelerate progress from learning support practitioners through providing a greater level of differentiation for these sessions.</w:t>
            </w:r>
          </w:p>
        </w:tc>
      </w:tr>
      <w:tr w:rsidR="00DE297A" w:rsidRPr="00107E2B" w14:paraId="0C4E6F50" w14:textId="77777777" w:rsidTr="00107E2B">
        <w:trPr>
          <w:trHeight w:val="281"/>
        </w:trPr>
        <w:tc>
          <w:tcPr>
            <w:tcW w:w="4736" w:type="dxa"/>
          </w:tcPr>
          <w:p w14:paraId="73BE350F" w14:textId="03FAE3A5" w:rsidR="00DE297A" w:rsidRPr="00107E2B" w:rsidRDefault="00107E2B">
            <w:pPr>
              <w:rPr>
                <w:rFonts w:cstheme="minorHAnsi"/>
                <w:noProof/>
                <w:lang w:val="en-US"/>
              </w:rPr>
            </w:pPr>
            <w:r w:rsidRPr="00107E2B">
              <w:rPr>
                <w:rFonts w:cstheme="minorHAnsi"/>
                <w:noProof/>
                <w:lang w:val="en-US"/>
              </w:rPr>
              <w:t>Pupil Premium Strategy</w:t>
            </w:r>
          </w:p>
        </w:tc>
        <w:tc>
          <w:tcPr>
            <w:tcW w:w="4506" w:type="dxa"/>
          </w:tcPr>
          <w:p w14:paraId="630685F8" w14:textId="4AFBF0B4" w:rsidR="00DE297A" w:rsidRPr="00107E2B" w:rsidRDefault="00107E2B">
            <w:pPr>
              <w:rPr>
                <w:rFonts w:cstheme="minorHAnsi"/>
              </w:rPr>
            </w:pPr>
            <w:r w:rsidRPr="00107E2B">
              <w:rPr>
                <w:rFonts w:cstheme="minorHAnsi"/>
              </w:rPr>
              <w:t>Rationale</w:t>
            </w:r>
          </w:p>
        </w:tc>
      </w:tr>
      <w:tr w:rsidR="00407283" w:rsidRPr="00107E2B" w14:paraId="0B406BBA" w14:textId="77777777" w:rsidTr="00107E2B">
        <w:trPr>
          <w:trHeight w:val="281"/>
        </w:trPr>
        <w:tc>
          <w:tcPr>
            <w:tcW w:w="4736" w:type="dxa"/>
          </w:tcPr>
          <w:p w14:paraId="7A4E60A9" w14:textId="525121D7" w:rsidR="00407283" w:rsidRPr="00107E2B" w:rsidRDefault="00DE297A">
            <w:pPr>
              <w:rPr>
                <w:rFonts w:cstheme="minorHAnsi"/>
              </w:rPr>
            </w:pPr>
            <w:r w:rsidRPr="00107E2B">
              <w:rPr>
                <w:rFonts w:cstheme="minorHAnsi"/>
                <w:noProof/>
                <w:lang w:eastAsia="en-GB"/>
              </w:rPr>
              <w:lastRenderedPageBreak/>
              <w:drawing>
                <wp:inline distT="0" distB="0" distL="0" distR="0" wp14:anchorId="780359C5" wp14:editId="2B200E38">
                  <wp:extent cx="2857500" cy="977900"/>
                  <wp:effectExtent l="0" t="0" r="12700" b="12700"/>
                  <wp:docPr id="2" name="Picture 2" descr="Macintosh HD:Users:richardkentish:Desktop:Screen Shot 2014-11-22 at 18.3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ichardkentish:Desktop:Screen Shot 2014-11-22 at 18.33.0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977900"/>
                          </a:xfrm>
                          <a:prstGeom prst="rect">
                            <a:avLst/>
                          </a:prstGeom>
                          <a:noFill/>
                          <a:ln>
                            <a:noFill/>
                          </a:ln>
                        </pic:spPr>
                      </pic:pic>
                    </a:graphicData>
                  </a:graphic>
                </wp:inline>
              </w:drawing>
            </w:r>
          </w:p>
        </w:tc>
        <w:tc>
          <w:tcPr>
            <w:tcW w:w="4506" w:type="dxa"/>
          </w:tcPr>
          <w:p w14:paraId="31B609CC" w14:textId="77777777" w:rsidR="00407283" w:rsidRPr="00107E2B" w:rsidRDefault="00107E2B">
            <w:pPr>
              <w:rPr>
                <w:rFonts w:cs="Helvetica Neue"/>
                <w:color w:val="3D3D3D"/>
                <w:lang w:val="en-US"/>
              </w:rPr>
            </w:pPr>
            <w:r w:rsidRPr="00107E2B">
              <w:rPr>
                <w:rFonts w:cs="Helvetica Neue"/>
                <w:color w:val="3D3D3D"/>
                <w:lang w:val="en-US"/>
              </w:rPr>
              <w:t>In general, research-based approaches which explicitly aim to provide feedback to learners, such as Bloom’s ‘mastery learning’, also tend to have a positive impact. Feedback has effects on all types of learning across all age groups. Research in schools has focused particularly on English, mathematics and, to a lesser extent, science. </w:t>
            </w:r>
          </w:p>
          <w:p w14:paraId="2FA2AABB" w14:textId="77777777" w:rsidR="00107E2B" w:rsidRPr="00107E2B" w:rsidRDefault="00107E2B">
            <w:pPr>
              <w:rPr>
                <w:rFonts w:cs="Helvetica Neue"/>
                <w:color w:val="3D3D3D"/>
                <w:lang w:val="en-US"/>
              </w:rPr>
            </w:pPr>
          </w:p>
          <w:p w14:paraId="28882D59" w14:textId="09238785" w:rsidR="00107E2B" w:rsidRPr="00107E2B" w:rsidRDefault="00107E2B">
            <w:pPr>
              <w:rPr>
                <w:rFonts w:cstheme="minorHAnsi"/>
                <w:b/>
              </w:rPr>
            </w:pPr>
            <w:r w:rsidRPr="00107E2B">
              <w:rPr>
                <w:rFonts w:cs="Helvetica Neue"/>
                <w:b/>
                <w:color w:val="3D3D3D"/>
                <w:lang w:val="en-US"/>
              </w:rPr>
              <w:t>At Abbey this appears through the application of our developmental marking and feedback policy and predominately appears in English and Mathematics.</w:t>
            </w:r>
          </w:p>
        </w:tc>
      </w:tr>
      <w:tr w:rsidR="00407283" w:rsidRPr="00107E2B" w14:paraId="36A64ADD" w14:textId="77777777" w:rsidTr="00107E2B">
        <w:trPr>
          <w:trHeight w:val="277"/>
        </w:trPr>
        <w:tc>
          <w:tcPr>
            <w:tcW w:w="4736" w:type="dxa"/>
          </w:tcPr>
          <w:p w14:paraId="3EE5F5D1" w14:textId="01FCCDF6" w:rsidR="00407283" w:rsidRPr="00107E2B" w:rsidRDefault="00DE297A">
            <w:pPr>
              <w:rPr>
                <w:rFonts w:cstheme="minorHAnsi"/>
              </w:rPr>
            </w:pPr>
            <w:r w:rsidRPr="00107E2B">
              <w:rPr>
                <w:rFonts w:cstheme="minorHAnsi"/>
                <w:noProof/>
                <w:lang w:eastAsia="en-GB"/>
              </w:rPr>
              <w:drawing>
                <wp:inline distT="0" distB="0" distL="0" distR="0" wp14:anchorId="0D810ECA" wp14:editId="7BACA8ED">
                  <wp:extent cx="2857500" cy="1130300"/>
                  <wp:effectExtent l="0" t="0" r="12700" b="12700"/>
                  <wp:docPr id="6" name="Picture 6" descr="Macintosh HD:Users:richardkentish:Desktop:Screen Shot 2014-11-22 at 18.3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richardkentish:Desktop:Screen Shot 2014-11-22 at 18.35.0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130300"/>
                          </a:xfrm>
                          <a:prstGeom prst="rect">
                            <a:avLst/>
                          </a:prstGeom>
                          <a:noFill/>
                          <a:ln>
                            <a:noFill/>
                          </a:ln>
                        </pic:spPr>
                      </pic:pic>
                    </a:graphicData>
                  </a:graphic>
                </wp:inline>
              </w:drawing>
            </w:r>
          </w:p>
        </w:tc>
        <w:tc>
          <w:tcPr>
            <w:tcW w:w="4506" w:type="dxa"/>
          </w:tcPr>
          <w:p w14:paraId="2D007328" w14:textId="77777777" w:rsidR="00407283" w:rsidRPr="00107E2B" w:rsidRDefault="00107E2B">
            <w:pPr>
              <w:rPr>
                <w:rFonts w:cs="Helvetica Neue"/>
                <w:color w:val="3D3D3D"/>
                <w:lang w:val="en-US"/>
              </w:rPr>
            </w:pPr>
            <w:r w:rsidRPr="00107E2B">
              <w:rPr>
                <w:rFonts w:cs="Helvetica Neue"/>
                <w:color w:val="3D3D3D"/>
                <w:lang w:val="en-US"/>
              </w:rPr>
              <w:t>Comparative findings indicate that, on average, reading comprehension approaches appear to be more effective than </w:t>
            </w:r>
            <w:hyperlink r:id="rId8" w:history="1">
              <w:r w:rsidRPr="00107E2B">
                <w:rPr>
                  <w:rFonts w:cs="Helvetica Neue"/>
                  <w:color w:val="ED582D"/>
                  <w:lang w:val="en-US"/>
                </w:rPr>
                <w:t>phonics</w:t>
              </w:r>
            </w:hyperlink>
            <w:r w:rsidRPr="00107E2B">
              <w:rPr>
                <w:rFonts w:cs="Helvetica Neue"/>
                <w:color w:val="3D3D3D"/>
                <w:lang w:val="en-US"/>
              </w:rPr>
              <w:t> or </w:t>
            </w:r>
            <w:hyperlink r:id="rId9" w:history="1">
              <w:r w:rsidRPr="00107E2B">
                <w:rPr>
                  <w:rFonts w:cs="Helvetica Neue"/>
                  <w:color w:val="ED582D"/>
                  <w:lang w:val="en-US"/>
                </w:rPr>
                <w:t>oral language</w:t>
              </w:r>
            </w:hyperlink>
            <w:r w:rsidRPr="00107E2B">
              <w:rPr>
                <w:rFonts w:cs="Helvetica Neue"/>
                <w:color w:val="3D3D3D"/>
                <w:lang w:val="en-US"/>
              </w:rPr>
              <w:t> approaches for upper primary and secondary pupils, both in terms of short-term and long-term impact.</w:t>
            </w:r>
          </w:p>
          <w:p w14:paraId="054E9DE0" w14:textId="77777777" w:rsidR="00107E2B" w:rsidRPr="00107E2B" w:rsidRDefault="00107E2B">
            <w:pPr>
              <w:rPr>
                <w:rFonts w:cs="Helvetica Neue"/>
                <w:color w:val="3D3D3D"/>
                <w:lang w:val="en-US"/>
              </w:rPr>
            </w:pPr>
          </w:p>
          <w:p w14:paraId="07111D86" w14:textId="1F3F5598" w:rsidR="00107E2B" w:rsidRPr="00107E2B" w:rsidRDefault="00107E2B">
            <w:pPr>
              <w:rPr>
                <w:rFonts w:cstheme="minorHAnsi"/>
                <w:b/>
              </w:rPr>
            </w:pPr>
            <w:r w:rsidRPr="00107E2B">
              <w:rPr>
                <w:rFonts w:cs="Helvetica Neue"/>
                <w:b/>
                <w:color w:val="3D3D3D"/>
                <w:lang w:val="en-US"/>
              </w:rPr>
              <w:t xml:space="preserve">At Abbey this appears through the use and application of the ‘Catch up Reading’ and ‘Better Reading Partners’ (BRP) </w:t>
            </w:r>
            <w:proofErr w:type="spellStart"/>
            <w:r w:rsidRPr="00107E2B">
              <w:rPr>
                <w:rFonts w:cs="Helvetica Neue"/>
                <w:b/>
                <w:color w:val="3D3D3D"/>
                <w:lang w:val="en-US"/>
              </w:rPr>
              <w:t>programmes</w:t>
            </w:r>
            <w:proofErr w:type="spellEnd"/>
            <w:r w:rsidRPr="00107E2B">
              <w:rPr>
                <w:rFonts w:cs="Helvetica Neue"/>
                <w:b/>
                <w:color w:val="3D3D3D"/>
                <w:lang w:val="en-US"/>
              </w:rPr>
              <w:t>.</w:t>
            </w:r>
          </w:p>
        </w:tc>
      </w:tr>
      <w:tr w:rsidR="00407283" w:rsidRPr="00107E2B" w14:paraId="2E120E77" w14:textId="77777777" w:rsidTr="00107E2B">
        <w:trPr>
          <w:trHeight w:val="277"/>
        </w:trPr>
        <w:tc>
          <w:tcPr>
            <w:tcW w:w="4736" w:type="dxa"/>
          </w:tcPr>
          <w:p w14:paraId="6639E0D5" w14:textId="576C6B59" w:rsidR="00407283" w:rsidRPr="00107E2B" w:rsidRDefault="00DE297A">
            <w:pPr>
              <w:rPr>
                <w:rFonts w:cstheme="minorHAnsi"/>
              </w:rPr>
            </w:pPr>
            <w:r w:rsidRPr="00107E2B">
              <w:rPr>
                <w:rFonts w:cstheme="minorHAnsi"/>
                <w:noProof/>
                <w:lang w:eastAsia="en-GB"/>
              </w:rPr>
              <w:drawing>
                <wp:inline distT="0" distB="0" distL="0" distR="0" wp14:anchorId="1A0AB62C" wp14:editId="5A06E5F7">
                  <wp:extent cx="2857500" cy="1117600"/>
                  <wp:effectExtent l="0" t="0" r="12700" b="0"/>
                  <wp:docPr id="13" name="Picture 13" descr="Macintosh HD:Users:richardkentish:Desktop:Screen Shot 2014-11-22 at 18.3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richardkentish:Desktop:Screen Shot 2014-11-22 at 18.35.2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117600"/>
                          </a:xfrm>
                          <a:prstGeom prst="rect">
                            <a:avLst/>
                          </a:prstGeom>
                          <a:noFill/>
                          <a:ln>
                            <a:noFill/>
                          </a:ln>
                        </pic:spPr>
                      </pic:pic>
                    </a:graphicData>
                  </a:graphic>
                </wp:inline>
              </w:drawing>
            </w:r>
          </w:p>
        </w:tc>
        <w:tc>
          <w:tcPr>
            <w:tcW w:w="4506" w:type="dxa"/>
          </w:tcPr>
          <w:p w14:paraId="313D2416" w14:textId="77777777" w:rsidR="00107E2B" w:rsidRPr="00107E2B" w:rsidRDefault="00107E2B" w:rsidP="00107E2B">
            <w:pPr>
              <w:widowControl w:val="0"/>
              <w:autoSpaceDE w:val="0"/>
              <w:autoSpaceDN w:val="0"/>
              <w:adjustRightInd w:val="0"/>
              <w:rPr>
                <w:rFonts w:cs="Helvetica Neue"/>
                <w:color w:val="3D3D3D"/>
                <w:lang w:val="en-US"/>
              </w:rPr>
            </w:pPr>
            <w:r w:rsidRPr="00107E2B">
              <w:rPr>
                <w:rFonts w:cs="Helvetica Neue"/>
                <w:color w:val="3D3D3D"/>
                <w:lang w:val="en-US"/>
              </w:rPr>
              <w:t>There is consistent evidence supporting reading to young children and encouraging them to answer questions and to talk about the story with a trained adult. Conversely, ‘whole language’ approaches, which focus on meaning and personal understanding, do not appear to be as successful as those involving more interactive and dialogic activities. A number of studies show the benefits of trained teaching assistants effectively supporting both oral language skills and reading outcomes.</w:t>
            </w:r>
          </w:p>
          <w:p w14:paraId="7AB9591B" w14:textId="77777777" w:rsidR="00407283" w:rsidRPr="00107E2B" w:rsidRDefault="00107E2B" w:rsidP="00107E2B">
            <w:pPr>
              <w:rPr>
                <w:rFonts w:cs="Helvetica Neue"/>
                <w:color w:val="3D3D3D"/>
                <w:lang w:val="en-US"/>
              </w:rPr>
            </w:pPr>
            <w:r w:rsidRPr="00107E2B">
              <w:rPr>
                <w:rFonts w:cs="Helvetica Neue"/>
                <w:color w:val="3D3D3D"/>
                <w:lang w:val="en-US"/>
              </w:rPr>
              <w:t>In addition, for all oral language interventions certain factors are associated with higher learning gains, suggesting that careful implementation is important. Approaches which explicitly aim to develop spoken vocabulary work best when they are related to current content being studied in school and when they involve active use of any new vocabulary.</w:t>
            </w:r>
          </w:p>
          <w:p w14:paraId="339C4B22" w14:textId="77777777" w:rsidR="00107E2B" w:rsidRPr="00107E2B" w:rsidRDefault="00107E2B" w:rsidP="00107E2B">
            <w:pPr>
              <w:rPr>
                <w:rFonts w:cs="Helvetica Neue"/>
                <w:color w:val="3D3D3D"/>
                <w:lang w:val="en-US"/>
              </w:rPr>
            </w:pPr>
          </w:p>
          <w:p w14:paraId="2492C812" w14:textId="5F132271" w:rsidR="00107E2B" w:rsidRPr="0063190D" w:rsidRDefault="00107E2B" w:rsidP="00107E2B">
            <w:pPr>
              <w:rPr>
                <w:rFonts w:cstheme="minorHAnsi"/>
                <w:b/>
              </w:rPr>
            </w:pPr>
            <w:r w:rsidRPr="0063190D">
              <w:rPr>
                <w:rFonts w:cs="Helvetica Neue"/>
                <w:b/>
                <w:color w:val="3D3D3D"/>
                <w:lang w:val="en-US"/>
              </w:rPr>
              <w:t xml:space="preserve">At Abbey this appears through the use of </w:t>
            </w:r>
            <w:proofErr w:type="spellStart"/>
            <w:r w:rsidRPr="0063190D">
              <w:rPr>
                <w:rFonts w:cs="Helvetica Neue"/>
                <w:b/>
                <w:color w:val="3D3D3D"/>
                <w:lang w:val="en-US"/>
              </w:rPr>
              <w:t>Welcomme</w:t>
            </w:r>
            <w:proofErr w:type="spellEnd"/>
            <w:r w:rsidRPr="0063190D">
              <w:rPr>
                <w:rFonts w:cs="Helvetica Neue"/>
                <w:b/>
                <w:color w:val="3D3D3D"/>
                <w:lang w:val="en-US"/>
              </w:rPr>
              <w:t xml:space="preserve"> Language Screening, ELKLAN and Talk for Writing along with an embedded use of effective talking strategies through the curriculum</w:t>
            </w:r>
            <w:r w:rsidR="005639FF">
              <w:rPr>
                <w:rFonts w:cs="Helvetica Neue"/>
                <w:b/>
                <w:color w:val="3D3D3D"/>
                <w:lang w:val="en-US"/>
              </w:rPr>
              <w:t xml:space="preserve"> and SALT </w:t>
            </w:r>
            <w:proofErr w:type="spellStart"/>
            <w:r w:rsidR="005639FF">
              <w:rPr>
                <w:rFonts w:cs="Helvetica Neue"/>
                <w:b/>
                <w:color w:val="3D3D3D"/>
                <w:lang w:val="en-US"/>
              </w:rPr>
              <w:t>programmes</w:t>
            </w:r>
            <w:proofErr w:type="spellEnd"/>
            <w:r w:rsidR="005639FF">
              <w:rPr>
                <w:rFonts w:cs="Helvetica Neue"/>
                <w:b/>
                <w:color w:val="3D3D3D"/>
                <w:lang w:val="en-US"/>
              </w:rPr>
              <w:t>.</w:t>
            </w:r>
          </w:p>
        </w:tc>
      </w:tr>
      <w:tr w:rsidR="00407283" w:rsidRPr="00107E2B" w14:paraId="74FCFD5B" w14:textId="77777777" w:rsidTr="00107E2B">
        <w:trPr>
          <w:trHeight w:val="277"/>
        </w:trPr>
        <w:tc>
          <w:tcPr>
            <w:tcW w:w="4736" w:type="dxa"/>
          </w:tcPr>
          <w:p w14:paraId="132BAFD2" w14:textId="5FBC5B3D" w:rsidR="00407283" w:rsidRPr="00107E2B" w:rsidRDefault="00DE297A">
            <w:pPr>
              <w:rPr>
                <w:rFonts w:cstheme="minorHAnsi"/>
              </w:rPr>
            </w:pPr>
            <w:r w:rsidRPr="00107E2B">
              <w:rPr>
                <w:rFonts w:cstheme="minorHAnsi"/>
                <w:noProof/>
                <w:lang w:eastAsia="en-GB"/>
              </w:rPr>
              <w:lastRenderedPageBreak/>
              <w:drawing>
                <wp:inline distT="0" distB="0" distL="0" distR="0" wp14:anchorId="08B6189B" wp14:editId="56CA73E9">
                  <wp:extent cx="2857500" cy="990600"/>
                  <wp:effectExtent l="0" t="0" r="12700" b="0"/>
                  <wp:docPr id="14" name="Picture 14" descr="Macintosh HD:Users:richardkentish:Desktop:Screen Shot 2014-11-22 at 18.35.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richardkentish:Desktop:Screen Shot 2014-11-22 at 18.35.3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990600"/>
                          </a:xfrm>
                          <a:prstGeom prst="rect">
                            <a:avLst/>
                          </a:prstGeom>
                          <a:noFill/>
                          <a:ln>
                            <a:noFill/>
                          </a:ln>
                        </pic:spPr>
                      </pic:pic>
                    </a:graphicData>
                  </a:graphic>
                </wp:inline>
              </w:drawing>
            </w:r>
          </w:p>
        </w:tc>
        <w:tc>
          <w:tcPr>
            <w:tcW w:w="4506" w:type="dxa"/>
          </w:tcPr>
          <w:p w14:paraId="4D826906" w14:textId="77777777" w:rsidR="00407283" w:rsidRPr="00107E2B" w:rsidRDefault="00107E2B">
            <w:pPr>
              <w:rPr>
                <w:rFonts w:cs="Helvetica Neue"/>
                <w:color w:val="3D3D3D"/>
                <w:lang w:val="en-US"/>
              </w:rPr>
            </w:pPr>
            <w:r w:rsidRPr="00107E2B">
              <w:rPr>
                <w:rFonts w:cs="Helvetica Neue"/>
                <w:color w:val="3D3D3D"/>
                <w:lang w:val="en-US"/>
              </w:rPr>
              <w:t xml:space="preserve">Phonics approaches have been consistently found to be effective in supporting younger readers to master the basics of reading, with an average impact of an additional four months’ progress. Research suggests that phonics is beneficial for younger learners (4-7 year olds) as they begin to read. Teaching phonics is more effective on average than other approaches to early reading (such as whole language or alphabetic approaches), though it should be </w:t>
            </w:r>
            <w:proofErr w:type="spellStart"/>
            <w:r w:rsidRPr="00107E2B">
              <w:rPr>
                <w:rFonts w:cs="Helvetica Neue"/>
                <w:color w:val="3D3D3D"/>
                <w:lang w:val="en-US"/>
              </w:rPr>
              <w:t>emphasised</w:t>
            </w:r>
            <w:proofErr w:type="spellEnd"/>
            <w:r w:rsidRPr="00107E2B">
              <w:rPr>
                <w:rFonts w:cs="Helvetica Neue"/>
                <w:color w:val="3D3D3D"/>
                <w:lang w:val="en-US"/>
              </w:rPr>
              <w:t xml:space="preserve"> that effective phonics techniques are usually embedded in a rich literacy environment for early readers and are only one part of a successful literacy strategy.</w:t>
            </w:r>
          </w:p>
          <w:p w14:paraId="1F03F4E8" w14:textId="77777777" w:rsidR="00107E2B" w:rsidRPr="00107E2B" w:rsidRDefault="00107E2B">
            <w:pPr>
              <w:rPr>
                <w:rFonts w:cs="Helvetica Neue"/>
                <w:color w:val="3D3D3D"/>
                <w:lang w:val="en-US"/>
              </w:rPr>
            </w:pPr>
          </w:p>
          <w:p w14:paraId="05C1C05A" w14:textId="75D72711" w:rsidR="00107E2B" w:rsidRPr="0063190D" w:rsidRDefault="00107E2B">
            <w:pPr>
              <w:rPr>
                <w:rFonts w:cstheme="minorHAnsi"/>
                <w:b/>
              </w:rPr>
            </w:pPr>
            <w:r w:rsidRPr="0063190D">
              <w:rPr>
                <w:rFonts w:cs="Helvetica Neue"/>
                <w:b/>
                <w:color w:val="3D3D3D"/>
                <w:lang w:val="en-US"/>
              </w:rPr>
              <w:t>At Abbey this can be seen through the systematic teaching of phonics until mastery.</w:t>
            </w:r>
          </w:p>
        </w:tc>
      </w:tr>
      <w:tr w:rsidR="00407283" w:rsidRPr="00107E2B" w14:paraId="4AFA6854" w14:textId="77777777" w:rsidTr="00107E2B">
        <w:trPr>
          <w:trHeight w:val="277"/>
        </w:trPr>
        <w:tc>
          <w:tcPr>
            <w:tcW w:w="4736" w:type="dxa"/>
          </w:tcPr>
          <w:p w14:paraId="2434C9F0" w14:textId="35C013D3" w:rsidR="00407283" w:rsidRPr="00107E2B" w:rsidRDefault="00DE297A">
            <w:pPr>
              <w:rPr>
                <w:rFonts w:cstheme="minorHAnsi"/>
              </w:rPr>
            </w:pPr>
            <w:r w:rsidRPr="00107E2B">
              <w:rPr>
                <w:rFonts w:cstheme="minorHAnsi"/>
                <w:noProof/>
                <w:lang w:eastAsia="en-GB"/>
              </w:rPr>
              <w:drawing>
                <wp:inline distT="0" distB="0" distL="0" distR="0" wp14:anchorId="7BE5A049" wp14:editId="42747BE1">
                  <wp:extent cx="2857500" cy="1168400"/>
                  <wp:effectExtent l="0" t="0" r="12700" b="0"/>
                  <wp:docPr id="15" name="Picture 15" descr="Macintosh HD:Users:richardkentish:Desktop:Screen Shot 2014-11-22 at 18.3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richardkentish:Desktop:Screen Shot 2014-11-22 at 18.36.2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168400"/>
                          </a:xfrm>
                          <a:prstGeom prst="rect">
                            <a:avLst/>
                          </a:prstGeom>
                          <a:noFill/>
                          <a:ln>
                            <a:noFill/>
                          </a:ln>
                        </pic:spPr>
                      </pic:pic>
                    </a:graphicData>
                  </a:graphic>
                </wp:inline>
              </w:drawing>
            </w:r>
          </w:p>
        </w:tc>
        <w:tc>
          <w:tcPr>
            <w:tcW w:w="4506" w:type="dxa"/>
          </w:tcPr>
          <w:p w14:paraId="455CE6AE" w14:textId="77777777" w:rsidR="00407283" w:rsidRPr="00107E2B" w:rsidRDefault="00107E2B">
            <w:pPr>
              <w:rPr>
                <w:rFonts w:cs="Helvetica Neue"/>
                <w:color w:val="3D3D3D"/>
                <w:lang w:val="en-US"/>
              </w:rPr>
            </w:pPr>
            <w:r w:rsidRPr="00107E2B">
              <w:rPr>
                <w:rFonts w:cs="Helvetica Neue"/>
                <w:color w:val="3D3D3D"/>
                <w:lang w:val="en-US"/>
              </w:rPr>
              <w:t xml:space="preserve">Three broad categories of interventions can be identified: 1. Universal </w:t>
            </w:r>
            <w:proofErr w:type="spellStart"/>
            <w:r w:rsidRPr="00107E2B">
              <w:rPr>
                <w:rFonts w:cs="Helvetica Neue"/>
                <w:color w:val="3D3D3D"/>
                <w:lang w:val="en-US"/>
              </w:rPr>
              <w:t>programmes</w:t>
            </w:r>
            <w:proofErr w:type="spellEnd"/>
            <w:r w:rsidRPr="00107E2B">
              <w:rPr>
                <w:rFonts w:cs="Helvetica Neue"/>
                <w:color w:val="3D3D3D"/>
                <w:lang w:val="en-US"/>
              </w:rPr>
              <w:t xml:space="preserve"> which seek to improve </w:t>
            </w:r>
            <w:proofErr w:type="spellStart"/>
            <w:r w:rsidRPr="00107E2B">
              <w:rPr>
                <w:rFonts w:cs="Helvetica Neue"/>
                <w:color w:val="3D3D3D"/>
                <w:lang w:val="en-US"/>
              </w:rPr>
              <w:t>behaviour</w:t>
            </w:r>
            <w:proofErr w:type="spellEnd"/>
            <w:r w:rsidRPr="00107E2B">
              <w:rPr>
                <w:rFonts w:cs="Helvetica Neue"/>
                <w:color w:val="3D3D3D"/>
                <w:lang w:val="en-US"/>
              </w:rPr>
              <w:t xml:space="preserve"> and generally take place in the classroom; 2. More </w:t>
            </w:r>
            <w:proofErr w:type="spellStart"/>
            <w:r w:rsidRPr="00107E2B">
              <w:rPr>
                <w:rFonts w:cs="Helvetica Neue"/>
                <w:color w:val="3D3D3D"/>
                <w:lang w:val="en-US"/>
              </w:rPr>
              <w:t>specialised</w:t>
            </w:r>
            <w:proofErr w:type="spellEnd"/>
            <w:r w:rsidRPr="00107E2B">
              <w:rPr>
                <w:rFonts w:cs="Helvetica Neue"/>
                <w:color w:val="3D3D3D"/>
                <w:lang w:val="en-US"/>
              </w:rPr>
              <w:t xml:space="preserve"> </w:t>
            </w:r>
            <w:proofErr w:type="spellStart"/>
            <w:r w:rsidRPr="00107E2B">
              <w:rPr>
                <w:rFonts w:cs="Helvetica Neue"/>
                <w:color w:val="3D3D3D"/>
                <w:lang w:val="en-US"/>
              </w:rPr>
              <w:t>programmes</w:t>
            </w:r>
            <w:proofErr w:type="spellEnd"/>
            <w:r w:rsidRPr="00107E2B">
              <w:rPr>
                <w:rFonts w:cs="Helvetica Neue"/>
                <w:color w:val="3D3D3D"/>
                <w:lang w:val="en-US"/>
              </w:rPr>
              <w:t xml:space="preserve"> which are targeted at students with either </w:t>
            </w:r>
            <w:proofErr w:type="spellStart"/>
            <w:r w:rsidRPr="00107E2B">
              <w:rPr>
                <w:rFonts w:cs="Helvetica Neue"/>
                <w:color w:val="3D3D3D"/>
                <w:lang w:val="en-US"/>
              </w:rPr>
              <w:t>behavioural</w:t>
            </w:r>
            <w:proofErr w:type="spellEnd"/>
            <w:r w:rsidRPr="00107E2B">
              <w:rPr>
                <w:rFonts w:cs="Helvetica Neue"/>
                <w:color w:val="3D3D3D"/>
                <w:lang w:val="en-US"/>
              </w:rPr>
              <w:t xml:space="preserve"> issues or </w:t>
            </w:r>
            <w:proofErr w:type="spellStart"/>
            <w:r w:rsidRPr="00107E2B">
              <w:rPr>
                <w:rFonts w:cs="Helvetica Neue"/>
                <w:color w:val="3D3D3D"/>
                <w:lang w:val="en-US"/>
              </w:rPr>
              <w:t>behaviour</w:t>
            </w:r>
            <w:proofErr w:type="spellEnd"/>
            <w:r w:rsidRPr="00107E2B">
              <w:rPr>
                <w:rFonts w:cs="Helvetica Neue"/>
                <w:color w:val="3D3D3D"/>
                <w:lang w:val="en-US"/>
              </w:rPr>
              <w:t xml:space="preserve"> and academic problems; 3. School level approaches to developing a positive school ethos or improving discipline which also aim to support greater engagement in learning.</w:t>
            </w:r>
          </w:p>
          <w:p w14:paraId="180A8CE3" w14:textId="77777777" w:rsidR="00107E2B" w:rsidRPr="0063190D" w:rsidRDefault="00107E2B">
            <w:pPr>
              <w:rPr>
                <w:rFonts w:cs="Helvetica Neue"/>
                <w:b/>
                <w:color w:val="3D3D3D"/>
                <w:lang w:val="en-US"/>
              </w:rPr>
            </w:pPr>
          </w:p>
          <w:p w14:paraId="289082E6" w14:textId="3514B3BA" w:rsidR="00107E2B" w:rsidRPr="00107E2B" w:rsidRDefault="00107E2B">
            <w:pPr>
              <w:rPr>
                <w:rFonts w:cstheme="minorHAnsi"/>
              </w:rPr>
            </w:pPr>
            <w:r w:rsidRPr="0063190D">
              <w:rPr>
                <w:rFonts w:cs="Helvetica Neue"/>
                <w:b/>
                <w:color w:val="3D3D3D"/>
                <w:lang w:val="en-US"/>
              </w:rPr>
              <w:t xml:space="preserve">At Abbey this can be seen through the consistent application of the </w:t>
            </w:r>
            <w:proofErr w:type="spellStart"/>
            <w:r w:rsidRPr="0063190D">
              <w:rPr>
                <w:rFonts w:cs="Helvetica Neue"/>
                <w:b/>
                <w:color w:val="3D3D3D"/>
                <w:lang w:val="en-US"/>
              </w:rPr>
              <w:t>behaviour</w:t>
            </w:r>
            <w:proofErr w:type="spellEnd"/>
            <w:r w:rsidRPr="0063190D">
              <w:rPr>
                <w:rFonts w:cs="Helvetica Neue"/>
                <w:b/>
                <w:color w:val="3D3D3D"/>
                <w:lang w:val="en-US"/>
              </w:rPr>
              <w:t xml:space="preserve"> m</w:t>
            </w:r>
            <w:r w:rsidR="008D5F6D">
              <w:rPr>
                <w:rFonts w:cs="Helvetica Neue"/>
                <w:b/>
                <w:color w:val="3D3D3D"/>
                <w:lang w:val="en-US"/>
              </w:rPr>
              <w:t xml:space="preserve">anagement strategy, </w:t>
            </w:r>
            <w:proofErr w:type="spellStart"/>
            <w:r w:rsidR="008D5F6D">
              <w:rPr>
                <w:rFonts w:cs="Helvetica Neue"/>
                <w:b/>
                <w:color w:val="3D3D3D"/>
                <w:lang w:val="en-US"/>
              </w:rPr>
              <w:t>individualis</w:t>
            </w:r>
            <w:r w:rsidRPr="0063190D">
              <w:rPr>
                <w:rFonts w:cs="Helvetica Neue"/>
                <w:b/>
                <w:color w:val="3D3D3D"/>
                <w:lang w:val="en-US"/>
              </w:rPr>
              <w:t>ed</w:t>
            </w:r>
            <w:proofErr w:type="spellEnd"/>
            <w:r w:rsidRPr="0063190D">
              <w:rPr>
                <w:rFonts w:cs="Helvetica Neue"/>
                <w:b/>
                <w:color w:val="3D3D3D"/>
                <w:lang w:val="en-US"/>
              </w:rPr>
              <w:t xml:space="preserve"> </w:t>
            </w:r>
            <w:proofErr w:type="spellStart"/>
            <w:r w:rsidRPr="0063190D">
              <w:rPr>
                <w:rFonts w:cs="Helvetica Neue"/>
                <w:b/>
                <w:color w:val="3D3D3D"/>
                <w:lang w:val="en-US"/>
              </w:rPr>
              <w:t>programmes</w:t>
            </w:r>
            <w:proofErr w:type="spellEnd"/>
            <w:r w:rsidRPr="0063190D">
              <w:rPr>
                <w:rFonts w:cs="Helvetica Neue"/>
                <w:b/>
                <w:color w:val="3D3D3D"/>
                <w:lang w:val="en-US"/>
              </w:rPr>
              <w:t xml:space="preserve"> supported by Inclusion Support and the pastoral team in ‘The Zone’ and ‘The Rainbow room’.</w:t>
            </w:r>
            <w:r w:rsidR="005639FF">
              <w:rPr>
                <w:rFonts w:cs="Helvetica Neue"/>
                <w:b/>
                <w:color w:val="3D3D3D"/>
                <w:lang w:val="en-US"/>
              </w:rPr>
              <w:t xml:space="preserve">  Further examples to be seen include ‘Fun Fit’, ‘Write Dance’, ‘Chirpy and bounce’</w:t>
            </w:r>
            <w:r w:rsidR="008D5F6D">
              <w:rPr>
                <w:rFonts w:cs="Helvetica Neue"/>
                <w:b/>
                <w:color w:val="3D3D3D"/>
                <w:lang w:val="en-US"/>
              </w:rPr>
              <w:t xml:space="preserve">, </w:t>
            </w:r>
            <w:r w:rsidR="0081694D">
              <w:rPr>
                <w:rFonts w:cs="Helvetica Neue"/>
                <w:b/>
                <w:color w:val="3D3D3D"/>
                <w:lang w:val="en-US"/>
              </w:rPr>
              <w:t>‘Music intervention’</w:t>
            </w:r>
            <w:r w:rsidR="005639FF">
              <w:rPr>
                <w:rFonts w:cs="Helvetica Neue"/>
                <w:b/>
                <w:color w:val="3D3D3D"/>
                <w:lang w:val="en-US"/>
              </w:rPr>
              <w:t>.</w:t>
            </w:r>
          </w:p>
        </w:tc>
      </w:tr>
    </w:tbl>
    <w:p w14:paraId="6015457B" w14:textId="65C0DB4D" w:rsidR="00192C46" w:rsidRDefault="00192C46">
      <w:pPr>
        <w:rPr>
          <w:rFonts w:cstheme="minorHAnsi"/>
        </w:rPr>
      </w:pPr>
    </w:p>
    <w:p w14:paraId="32AA185A" w14:textId="188AB661" w:rsidR="009E54C3" w:rsidRDefault="009E54C3">
      <w:pPr>
        <w:rPr>
          <w:rFonts w:cstheme="minorHAnsi"/>
        </w:rPr>
      </w:pPr>
      <w:r>
        <w:rPr>
          <w:rFonts w:cstheme="minorHAnsi"/>
        </w:rPr>
        <w:t>Review of impact:</w:t>
      </w:r>
    </w:p>
    <w:p w14:paraId="6EFA6F3F" w14:textId="77777777" w:rsidR="009E54C3" w:rsidRDefault="009E54C3">
      <w:pPr>
        <w:rPr>
          <w:rFonts w:cstheme="minorHAnsi"/>
        </w:rPr>
      </w:pPr>
    </w:p>
    <w:p w14:paraId="1C836FB2" w14:textId="5AB959DB" w:rsidR="009E54C3" w:rsidRDefault="009E54C3">
      <w:pPr>
        <w:rPr>
          <w:rFonts w:cstheme="minorHAnsi"/>
        </w:rPr>
      </w:pPr>
      <w:r>
        <w:rPr>
          <w:rFonts w:cstheme="minorHAnsi"/>
        </w:rPr>
        <w:t>Note: The 2015-16 Key stage tests are not directly comparable to the old national curriculum levels and at the time of publishing – not all national data is available and this will be amended once un-validated ROL is published.</w:t>
      </w:r>
    </w:p>
    <w:tbl>
      <w:tblPr>
        <w:tblStyle w:val="TableGrid"/>
        <w:tblW w:w="0" w:type="auto"/>
        <w:tblLook w:val="04A0" w:firstRow="1" w:lastRow="0" w:firstColumn="1" w:lastColumn="0" w:noHBand="0" w:noVBand="1"/>
      </w:tblPr>
      <w:tblGrid>
        <w:gridCol w:w="9242"/>
      </w:tblGrid>
      <w:tr w:rsidR="009E54C3" w14:paraId="660C5BC0" w14:textId="77777777" w:rsidTr="009E54C3">
        <w:tc>
          <w:tcPr>
            <w:tcW w:w="9242" w:type="dxa"/>
          </w:tcPr>
          <w:p w14:paraId="3EEEB116" w14:textId="11B18590" w:rsidR="009E54C3" w:rsidRDefault="004B7908">
            <w:pPr>
              <w:rPr>
                <w:rFonts w:cstheme="minorHAnsi"/>
              </w:rPr>
            </w:pPr>
            <w:r>
              <w:rPr>
                <w:rFonts w:cstheme="minorHAnsi"/>
                <w:noProof/>
                <w:lang w:eastAsia="en-GB"/>
              </w:rPr>
              <w:lastRenderedPageBreak/>
              <w:drawing>
                <wp:inline distT="0" distB="0" distL="0" distR="0" wp14:anchorId="29544334" wp14:editId="54C12B93">
                  <wp:extent cx="5727700" cy="1498600"/>
                  <wp:effectExtent l="0" t="0" r="12700" b="0"/>
                  <wp:docPr id="5" name="Picture 5" descr="../Screen%20Shot%202016-10-09%20at%2012.4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6-10-09%20at%2012.41.0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1498600"/>
                          </a:xfrm>
                          <a:prstGeom prst="rect">
                            <a:avLst/>
                          </a:prstGeom>
                          <a:noFill/>
                          <a:ln>
                            <a:noFill/>
                          </a:ln>
                        </pic:spPr>
                      </pic:pic>
                    </a:graphicData>
                  </a:graphic>
                </wp:inline>
              </w:drawing>
            </w:r>
          </w:p>
        </w:tc>
      </w:tr>
      <w:tr w:rsidR="009E54C3" w14:paraId="4F9590CA" w14:textId="77777777" w:rsidTr="009E54C3">
        <w:tc>
          <w:tcPr>
            <w:tcW w:w="9242" w:type="dxa"/>
          </w:tcPr>
          <w:p w14:paraId="0328CEE3" w14:textId="68E9F4F6" w:rsidR="009E54C3" w:rsidRDefault="006A2C32">
            <w:pPr>
              <w:rPr>
                <w:rFonts w:cstheme="minorHAnsi"/>
              </w:rPr>
            </w:pPr>
            <w:r>
              <w:rPr>
                <w:rFonts w:cstheme="minorHAnsi"/>
              </w:rPr>
              <w:t xml:space="preserve">EYFS: </w:t>
            </w:r>
            <w:r w:rsidR="004B7908">
              <w:rPr>
                <w:rFonts w:cstheme="minorHAnsi"/>
              </w:rPr>
              <w:t>Strongly rising attainment of FSM pupils, gap has narrowed by 20% over two years of new leadership team.  Stronger rate of improvement than the national PP group.</w:t>
            </w:r>
          </w:p>
        </w:tc>
      </w:tr>
      <w:tr w:rsidR="009E54C3" w14:paraId="364EBAF2" w14:textId="77777777" w:rsidTr="009E54C3">
        <w:tc>
          <w:tcPr>
            <w:tcW w:w="9242" w:type="dxa"/>
          </w:tcPr>
          <w:p w14:paraId="37E06350" w14:textId="12628737" w:rsidR="009E54C3" w:rsidRDefault="006A2C32">
            <w:pPr>
              <w:rPr>
                <w:rFonts w:cstheme="minorHAnsi"/>
              </w:rPr>
            </w:pPr>
            <w:r>
              <w:rPr>
                <w:rFonts w:cstheme="minorHAnsi"/>
                <w:noProof/>
                <w:lang w:eastAsia="en-GB"/>
              </w:rPr>
              <w:drawing>
                <wp:inline distT="0" distB="0" distL="0" distR="0" wp14:anchorId="713F2D71" wp14:editId="15A26753">
                  <wp:extent cx="5727700" cy="1803400"/>
                  <wp:effectExtent l="0" t="0" r="12700" b="0"/>
                  <wp:docPr id="7" name="Picture 7" descr="../Screen%20Shot%202016-10-09%20at%2012.4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6-10-09%20at%2012.44.3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0" cy="1803400"/>
                          </a:xfrm>
                          <a:prstGeom prst="rect">
                            <a:avLst/>
                          </a:prstGeom>
                          <a:noFill/>
                          <a:ln>
                            <a:noFill/>
                          </a:ln>
                        </pic:spPr>
                      </pic:pic>
                    </a:graphicData>
                  </a:graphic>
                </wp:inline>
              </w:drawing>
            </w:r>
          </w:p>
        </w:tc>
      </w:tr>
      <w:tr w:rsidR="009E54C3" w14:paraId="4E7A1BE8" w14:textId="77777777" w:rsidTr="009E54C3">
        <w:tc>
          <w:tcPr>
            <w:tcW w:w="9242" w:type="dxa"/>
          </w:tcPr>
          <w:p w14:paraId="0566A950" w14:textId="163D3C31" w:rsidR="009E54C3" w:rsidRDefault="006A2C32">
            <w:pPr>
              <w:rPr>
                <w:rFonts w:cstheme="minorHAnsi"/>
              </w:rPr>
            </w:pPr>
            <w:r>
              <w:rPr>
                <w:rFonts w:cstheme="minorHAnsi"/>
              </w:rPr>
              <w:t>Y1 Phonics – 10% rise in proportion making the Y1 phonic screen over two years.  Gap still remains and school is addressing in PP plan for 2016-17.</w:t>
            </w:r>
          </w:p>
        </w:tc>
      </w:tr>
      <w:tr w:rsidR="009E54C3" w14:paraId="76ED80EE" w14:textId="77777777" w:rsidTr="000A09FE">
        <w:trPr>
          <w:trHeight w:val="2231"/>
        </w:trPr>
        <w:tc>
          <w:tcPr>
            <w:tcW w:w="9242" w:type="dxa"/>
          </w:tcPr>
          <w:p w14:paraId="3D8D75D0" w14:textId="3F82A80C" w:rsidR="009E54C3" w:rsidRDefault="000A09FE">
            <w:pPr>
              <w:rPr>
                <w:rFonts w:cstheme="minorHAnsi"/>
              </w:rPr>
            </w:pPr>
            <w:r>
              <w:rPr>
                <w:rFonts w:cstheme="minorHAnsi"/>
                <w:noProof/>
                <w:lang w:eastAsia="en-GB"/>
              </w:rPr>
              <w:drawing>
                <wp:inline distT="0" distB="0" distL="0" distR="0" wp14:anchorId="02B7CE23" wp14:editId="3FB93713">
                  <wp:extent cx="5727700" cy="1397000"/>
                  <wp:effectExtent l="0" t="0" r="12700" b="0"/>
                  <wp:docPr id="10" name="Picture 10" descr="../Screen%20Shot%202016-10-09%20at%2012.47.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6-10-09%20at%2012.47.1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1397000"/>
                          </a:xfrm>
                          <a:prstGeom prst="rect">
                            <a:avLst/>
                          </a:prstGeom>
                          <a:noFill/>
                          <a:ln>
                            <a:noFill/>
                          </a:ln>
                        </pic:spPr>
                      </pic:pic>
                    </a:graphicData>
                  </a:graphic>
                </wp:inline>
              </w:drawing>
            </w:r>
          </w:p>
        </w:tc>
      </w:tr>
      <w:tr w:rsidR="009E54C3" w14:paraId="6A51ECCD" w14:textId="77777777" w:rsidTr="009E54C3">
        <w:tc>
          <w:tcPr>
            <w:tcW w:w="9242" w:type="dxa"/>
          </w:tcPr>
          <w:p w14:paraId="10781889" w14:textId="16168844" w:rsidR="009E54C3" w:rsidRDefault="007D6505" w:rsidP="000A09FE">
            <w:pPr>
              <w:rPr>
                <w:rFonts w:cstheme="minorHAnsi"/>
              </w:rPr>
            </w:pPr>
            <w:r>
              <w:rPr>
                <w:rFonts w:cstheme="minorHAnsi"/>
              </w:rPr>
              <w:t>KS1</w:t>
            </w:r>
            <w:r w:rsidR="000A09FE">
              <w:rPr>
                <w:rFonts w:cstheme="minorHAnsi"/>
              </w:rPr>
              <w:t xml:space="preserve"> R&amp;WR&amp;MA – PP attaining broadly as well as the national PP.  Gap still remains and school is addressing through targeted support in the PP plan 2016-17 and provision mapping.</w:t>
            </w:r>
          </w:p>
        </w:tc>
      </w:tr>
      <w:tr w:rsidR="009E54C3" w14:paraId="7C1B79BD" w14:textId="77777777" w:rsidTr="009E54C3">
        <w:tc>
          <w:tcPr>
            <w:tcW w:w="9242" w:type="dxa"/>
          </w:tcPr>
          <w:p w14:paraId="63F654AE" w14:textId="23FD69CB" w:rsidR="009E54C3" w:rsidRDefault="000A09FE">
            <w:pPr>
              <w:rPr>
                <w:rFonts w:cstheme="minorHAnsi"/>
              </w:rPr>
            </w:pPr>
            <w:r>
              <w:rPr>
                <w:rFonts w:cstheme="minorHAnsi"/>
                <w:noProof/>
                <w:lang w:eastAsia="en-GB"/>
              </w:rPr>
              <w:drawing>
                <wp:inline distT="0" distB="0" distL="0" distR="0" wp14:anchorId="664B4B51" wp14:editId="7827A54D">
                  <wp:extent cx="5727700" cy="1231900"/>
                  <wp:effectExtent l="0" t="0" r="12700" b="12700"/>
                  <wp:docPr id="19" name="Picture 19" descr="../Screen%20Shot%202016-10-09%20at%2012.50.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6-10-09%20at%2012.50.2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1231900"/>
                          </a:xfrm>
                          <a:prstGeom prst="rect">
                            <a:avLst/>
                          </a:prstGeom>
                          <a:noFill/>
                          <a:ln>
                            <a:noFill/>
                          </a:ln>
                        </pic:spPr>
                      </pic:pic>
                    </a:graphicData>
                  </a:graphic>
                </wp:inline>
              </w:drawing>
            </w:r>
          </w:p>
        </w:tc>
      </w:tr>
      <w:tr w:rsidR="009E54C3" w14:paraId="1B71E48D" w14:textId="77777777" w:rsidTr="009E54C3">
        <w:tc>
          <w:tcPr>
            <w:tcW w:w="9242" w:type="dxa"/>
          </w:tcPr>
          <w:p w14:paraId="451A4265" w14:textId="374C0809" w:rsidR="009E54C3" w:rsidRDefault="000A09FE">
            <w:pPr>
              <w:rPr>
                <w:rFonts w:cstheme="minorHAnsi"/>
              </w:rPr>
            </w:pPr>
            <w:r>
              <w:rPr>
                <w:rFonts w:cstheme="minorHAnsi"/>
              </w:rPr>
              <w:t xml:space="preserve">KS1 Reading </w:t>
            </w:r>
            <w:r w:rsidR="007D6505">
              <w:rPr>
                <w:rFonts w:cstheme="minorHAnsi"/>
              </w:rPr>
              <w:t>–</w:t>
            </w:r>
            <w:r>
              <w:rPr>
                <w:rFonts w:cstheme="minorHAnsi"/>
              </w:rPr>
              <w:t xml:space="preserve"> </w:t>
            </w:r>
            <w:r w:rsidR="007D6505">
              <w:rPr>
                <w:rFonts w:cstheme="minorHAnsi"/>
              </w:rPr>
              <w:t>PP above LA &amp; National groups.  Historical trend very similar performance to in-school and above national non-PP.  Suggests effective use of spend for Reading – one year’s data makes the 2016 performance difficult to assess</w:t>
            </w:r>
            <w:r w:rsidR="007D6505" w:rsidRPr="009D1B55">
              <w:rPr>
                <w:rFonts w:cstheme="minorHAnsi"/>
                <w:b/>
              </w:rPr>
              <w:t>.</w:t>
            </w:r>
            <w:r w:rsidR="009D1B55" w:rsidRPr="009D1B55">
              <w:rPr>
                <w:rFonts w:cstheme="minorHAnsi"/>
                <w:b/>
              </w:rPr>
              <w:t xml:space="preserve">  Importantly the more-able PP are doing as well as the national non-PP</w:t>
            </w:r>
          </w:p>
        </w:tc>
      </w:tr>
      <w:tr w:rsidR="009E54C3" w14:paraId="3AC63FE6" w14:textId="77777777" w:rsidTr="009E54C3">
        <w:tc>
          <w:tcPr>
            <w:tcW w:w="9242" w:type="dxa"/>
          </w:tcPr>
          <w:p w14:paraId="7B59B01D" w14:textId="155F31B9" w:rsidR="009E54C3" w:rsidRDefault="007D6505">
            <w:pPr>
              <w:rPr>
                <w:rFonts w:cstheme="minorHAnsi"/>
              </w:rPr>
            </w:pPr>
            <w:r>
              <w:rPr>
                <w:rFonts w:cstheme="minorHAnsi"/>
                <w:noProof/>
                <w:lang w:eastAsia="en-GB"/>
              </w:rPr>
              <w:lastRenderedPageBreak/>
              <w:drawing>
                <wp:inline distT="0" distB="0" distL="0" distR="0" wp14:anchorId="0C1A134F" wp14:editId="4B1F9335">
                  <wp:extent cx="5727700" cy="1219200"/>
                  <wp:effectExtent l="0" t="0" r="12700" b="0"/>
                  <wp:docPr id="20" name="Picture 20" descr="../Screen%20Shot%202016-10-09%20at%2012.53.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6-10-09%20at%2012.53.5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1219200"/>
                          </a:xfrm>
                          <a:prstGeom prst="rect">
                            <a:avLst/>
                          </a:prstGeom>
                          <a:noFill/>
                          <a:ln>
                            <a:noFill/>
                          </a:ln>
                        </pic:spPr>
                      </pic:pic>
                    </a:graphicData>
                  </a:graphic>
                </wp:inline>
              </w:drawing>
            </w:r>
          </w:p>
        </w:tc>
      </w:tr>
      <w:tr w:rsidR="009E54C3" w14:paraId="00C8430C" w14:textId="77777777" w:rsidTr="009E54C3">
        <w:tc>
          <w:tcPr>
            <w:tcW w:w="9242" w:type="dxa"/>
          </w:tcPr>
          <w:p w14:paraId="628E1BAA" w14:textId="7ADD236C" w:rsidR="009E54C3" w:rsidRDefault="007D6505">
            <w:pPr>
              <w:rPr>
                <w:rFonts w:cstheme="minorHAnsi"/>
              </w:rPr>
            </w:pPr>
            <w:r>
              <w:rPr>
                <w:rFonts w:cstheme="minorHAnsi"/>
              </w:rPr>
              <w:t>KS1 Writing – historical diminishing difference14-15</w:t>
            </w:r>
            <w:r w:rsidR="00AE1EA6">
              <w:rPr>
                <w:rFonts w:cstheme="minorHAnsi"/>
              </w:rPr>
              <w:t xml:space="preserve"> including </w:t>
            </w:r>
            <w:proofErr w:type="gramStart"/>
            <w:r w:rsidR="00AE1EA6">
              <w:rPr>
                <w:rFonts w:cstheme="minorHAnsi"/>
              </w:rPr>
              <w:t>a  stronger</w:t>
            </w:r>
            <w:proofErr w:type="gramEnd"/>
            <w:r w:rsidR="00AE1EA6">
              <w:rPr>
                <w:rFonts w:cstheme="minorHAnsi"/>
              </w:rPr>
              <w:t xml:space="preserve"> rate of improvement than the national non-PP group.  </w:t>
            </w:r>
            <w:r w:rsidR="00AE1EA6">
              <w:rPr>
                <w:rFonts w:cstheme="minorHAnsi"/>
              </w:rPr>
              <w:t>Suggests effective use o</w:t>
            </w:r>
            <w:r w:rsidR="00AE1EA6">
              <w:rPr>
                <w:rFonts w:cstheme="minorHAnsi"/>
              </w:rPr>
              <w:t>f spend for wiring</w:t>
            </w:r>
            <w:r w:rsidR="00AE1EA6">
              <w:rPr>
                <w:rFonts w:cstheme="minorHAnsi"/>
              </w:rPr>
              <w:t xml:space="preserve"> – one year’s data makes the 2016 performance difficult to assess.</w:t>
            </w:r>
            <w:r w:rsidR="009D1B55">
              <w:rPr>
                <w:rFonts w:cstheme="minorHAnsi"/>
              </w:rPr>
              <w:t xml:space="preserve">  </w:t>
            </w:r>
            <w:r w:rsidR="009D1B55" w:rsidRPr="009D1B55">
              <w:rPr>
                <w:rFonts w:cstheme="minorHAnsi"/>
                <w:b/>
              </w:rPr>
              <w:t>The more-able PP have attained as well as the national PP group and there is less of a difference between the Abbey more-able PP and national non-PP/national PP.</w:t>
            </w:r>
          </w:p>
        </w:tc>
      </w:tr>
      <w:tr w:rsidR="007D6505" w14:paraId="4BA9FEF1" w14:textId="77777777" w:rsidTr="009E54C3">
        <w:tc>
          <w:tcPr>
            <w:tcW w:w="9242" w:type="dxa"/>
          </w:tcPr>
          <w:p w14:paraId="4E0FB545" w14:textId="09F92B7F" w:rsidR="007D6505" w:rsidRDefault="00AE1EA6">
            <w:pPr>
              <w:rPr>
                <w:rFonts w:cstheme="minorHAnsi"/>
              </w:rPr>
            </w:pPr>
            <w:r>
              <w:rPr>
                <w:rFonts w:cstheme="minorHAnsi"/>
                <w:noProof/>
                <w:lang w:eastAsia="en-GB"/>
              </w:rPr>
              <w:drawing>
                <wp:inline distT="0" distB="0" distL="0" distR="0" wp14:anchorId="591BF163" wp14:editId="36522F9B">
                  <wp:extent cx="5727700" cy="1257300"/>
                  <wp:effectExtent l="0" t="0" r="12700" b="12700"/>
                  <wp:docPr id="21" name="Picture 21" descr="../Screen%20Shot%202016-10-09%20at%2012.56.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20Shot%202016-10-09%20at%2012.56.5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1257300"/>
                          </a:xfrm>
                          <a:prstGeom prst="rect">
                            <a:avLst/>
                          </a:prstGeom>
                          <a:noFill/>
                          <a:ln>
                            <a:noFill/>
                          </a:ln>
                        </pic:spPr>
                      </pic:pic>
                    </a:graphicData>
                  </a:graphic>
                </wp:inline>
              </w:drawing>
            </w:r>
          </w:p>
        </w:tc>
      </w:tr>
      <w:tr w:rsidR="007D6505" w14:paraId="1592B86A" w14:textId="77777777" w:rsidTr="009E54C3">
        <w:tc>
          <w:tcPr>
            <w:tcW w:w="9242" w:type="dxa"/>
          </w:tcPr>
          <w:p w14:paraId="2DCFBD02" w14:textId="0FDA4987" w:rsidR="007D6505" w:rsidRDefault="00AE1EA6">
            <w:pPr>
              <w:rPr>
                <w:rFonts w:cstheme="minorHAnsi"/>
              </w:rPr>
            </w:pPr>
            <w:r>
              <w:rPr>
                <w:rFonts w:cstheme="minorHAnsi"/>
              </w:rPr>
              <w:t xml:space="preserve">KS1 Maths – Historical diminishing difference in 14 and 15.  A gap has appeared with the PP group against national PP and national non-PP.  </w:t>
            </w:r>
            <w:r>
              <w:rPr>
                <w:rFonts w:cstheme="minorHAnsi"/>
              </w:rPr>
              <w:t>Gap still remains and school is addressing through targeted support in the PP plan 2016-17 and provision mapping.</w:t>
            </w:r>
            <w:r w:rsidR="009D1B55">
              <w:rPr>
                <w:rFonts w:cstheme="minorHAnsi"/>
              </w:rPr>
              <w:t xml:space="preserve">  </w:t>
            </w:r>
            <w:r w:rsidR="009D1B55" w:rsidRPr="009D1B55">
              <w:rPr>
                <w:rFonts w:cstheme="minorHAnsi"/>
                <w:b/>
              </w:rPr>
              <w:t>The more-able PP have out-performed the national PP and the gap is less between the national PP and non-PP national group.</w:t>
            </w:r>
          </w:p>
        </w:tc>
      </w:tr>
      <w:tr w:rsidR="007D6505" w14:paraId="599AC2C7" w14:textId="77777777" w:rsidTr="009E54C3">
        <w:tc>
          <w:tcPr>
            <w:tcW w:w="9242" w:type="dxa"/>
          </w:tcPr>
          <w:p w14:paraId="4088C282" w14:textId="34E32861" w:rsidR="007D6505" w:rsidRDefault="009D07A3">
            <w:pPr>
              <w:rPr>
                <w:rFonts w:cstheme="minorHAnsi"/>
              </w:rPr>
            </w:pPr>
            <w:r>
              <w:rPr>
                <w:rFonts w:cstheme="minorHAnsi"/>
                <w:noProof/>
                <w:lang w:eastAsia="en-GB"/>
              </w:rPr>
              <w:drawing>
                <wp:inline distT="0" distB="0" distL="0" distR="0" wp14:anchorId="7504F0EE" wp14:editId="028B4BAF">
                  <wp:extent cx="5727700" cy="1155700"/>
                  <wp:effectExtent l="0" t="0" r="12700" b="12700"/>
                  <wp:docPr id="22" name="Picture 22" descr="../Screen%20Shot%202016-10-09%20at%2013.03.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6-10-09%20at%2013.03.29.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7700" cy="1155700"/>
                          </a:xfrm>
                          <a:prstGeom prst="rect">
                            <a:avLst/>
                          </a:prstGeom>
                          <a:noFill/>
                          <a:ln>
                            <a:noFill/>
                          </a:ln>
                        </pic:spPr>
                      </pic:pic>
                    </a:graphicData>
                  </a:graphic>
                </wp:inline>
              </w:drawing>
            </w:r>
          </w:p>
        </w:tc>
      </w:tr>
      <w:tr w:rsidR="007D6505" w14:paraId="62182DAD" w14:textId="77777777" w:rsidTr="009E54C3">
        <w:tc>
          <w:tcPr>
            <w:tcW w:w="9242" w:type="dxa"/>
          </w:tcPr>
          <w:p w14:paraId="28D3D828" w14:textId="611C653F" w:rsidR="007D6505" w:rsidRDefault="009D07A3" w:rsidP="009D07A3">
            <w:pPr>
              <w:ind w:firstLine="720"/>
              <w:rPr>
                <w:rFonts w:cstheme="minorHAnsi"/>
              </w:rPr>
            </w:pPr>
            <w:r>
              <w:rPr>
                <w:rFonts w:cstheme="minorHAnsi"/>
              </w:rPr>
              <w:t xml:space="preserve">KS2 </w:t>
            </w:r>
            <w:proofErr w:type="spellStart"/>
            <w:r>
              <w:rPr>
                <w:rFonts w:cstheme="minorHAnsi"/>
              </w:rPr>
              <w:t>R&amp;WR&amp;Ma</w:t>
            </w:r>
            <w:proofErr w:type="spellEnd"/>
            <w:r>
              <w:rPr>
                <w:rFonts w:cstheme="minorHAnsi"/>
              </w:rPr>
              <w:t xml:space="preserve"> </w:t>
            </w:r>
            <w:r w:rsidR="004B7ECB">
              <w:rPr>
                <w:rFonts w:cstheme="minorHAnsi"/>
              </w:rPr>
              <w:t>– strong upward trend of diminishing the differences, this needs to continue into 2016-17.</w:t>
            </w:r>
          </w:p>
        </w:tc>
      </w:tr>
      <w:tr w:rsidR="007D6505" w14:paraId="7AB8F792" w14:textId="77777777" w:rsidTr="009E54C3">
        <w:tc>
          <w:tcPr>
            <w:tcW w:w="9242" w:type="dxa"/>
          </w:tcPr>
          <w:p w14:paraId="2EC94717" w14:textId="5658EB76" w:rsidR="007D6505" w:rsidRDefault="00777495">
            <w:pPr>
              <w:rPr>
                <w:rFonts w:cstheme="minorHAnsi"/>
              </w:rPr>
            </w:pPr>
            <w:r>
              <w:rPr>
                <w:rFonts w:cstheme="minorHAnsi"/>
                <w:noProof/>
                <w:lang w:eastAsia="en-GB"/>
              </w:rPr>
              <w:drawing>
                <wp:inline distT="0" distB="0" distL="0" distR="0" wp14:anchorId="02AAB238" wp14:editId="14C14AA2">
                  <wp:extent cx="5727700" cy="1181100"/>
                  <wp:effectExtent l="0" t="0" r="12700" b="12700"/>
                  <wp:docPr id="81" name="Picture 81" descr="../Screen%20Shot%202016-10-09%20at%2013.47.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6-10-09%20at%2013.47.2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1181100"/>
                          </a:xfrm>
                          <a:prstGeom prst="rect">
                            <a:avLst/>
                          </a:prstGeom>
                          <a:noFill/>
                          <a:ln>
                            <a:noFill/>
                          </a:ln>
                        </pic:spPr>
                      </pic:pic>
                    </a:graphicData>
                  </a:graphic>
                </wp:inline>
              </w:drawing>
            </w:r>
          </w:p>
        </w:tc>
      </w:tr>
      <w:tr w:rsidR="007D6505" w14:paraId="5C538A02" w14:textId="77777777" w:rsidTr="009E54C3">
        <w:tc>
          <w:tcPr>
            <w:tcW w:w="9242" w:type="dxa"/>
          </w:tcPr>
          <w:p w14:paraId="57831F45" w14:textId="505F21B9" w:rsidR="007D6505" w:rsidRDefault="00777495">
            <w:pPr>
              <w:rPr>
                <w:rFonts w:cstheme="minorHAnsi"/>
              </w:rPr>
            </w:pPr>
            <w:r>
              <w:rPr>
                <w:rFonts w:cstheme="minorHAnsi"/>
              </w:rPr>
              <w:t>KS2 Reading – 2016 data shows a much reduced gap in-school.  National data not yet available.</w:t>
            </w:r>
            <w:r w:rsidR="00963455">
              <w:rPr>
                <w:rFonts w:cstheme="minorHAnsi"/>
              </w:rPr>
              <w:t xml:space="preserve"> </w:t>
            </w:r>
            <w:r w:rsidR="00963455" w:rsidRPr="00963455">
              <w:rPr>
                <w:rFonts w:cstheme="minorHAnsi"/>
                <w:b/>
              </w:rPr>
              <w:t>Importantly the more-able PP have done well compared to the emerging national picture.</w:t>
            </w:r>
          </w:p>
        </w:tc>
      </w:tr>
      <w:tr w:rsidR="007D6505" w14:paraId="0B842AF3" w14:textId="77777777" w:rsidTr="009E54C3">
        <w:tc>
          <w:tcPr>
            <w:tcW w:w="9242" w:type="dxa"/>
          </w:tcPr>
          <w:p w14:paraId="0528DBC8" w14:textId="30CE90C1" w:rsidR="007D6505" w:rsidRDefault="00963455">
            <w:pPr>
              <w:rPr>
                <w:rFonts w:cstheme="minorHAnsi"/>
              </w:rPr>
            </w:pPr>
            <w:r>
              <w:rPr>
                <w:rFonts w:cstheme="minorHAnsi"/>
                <w:noProof/>
                <w:lang w:eastAsia="en-GB"/>
              </w:rPr>
              <w:drawing>
                <wp:inline distT="0" distB="0" distL="0" distR="0" wp14:anchorId="6B154E8A" wp14:editId="3D278964">
                  <wp:extent cx="5727700" cy="1244600"/>
                  <wp:effectExtent l="0" t="0" r="12700" b="0"/>
                  <wp:docPr id="83" name="Picture 83" descr="../Screen%20Shot%202016-10-09%20at%2013.5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20Shot%202016-10-09%20at%2013.51.5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7700" cy="1244600"/>
                          </a:xfrm>
                          <a:prstGeom prst="rect">
                            <a:avLst/>
                          </a:prstGeom>
                          <a:noFill/>
                          <a:ln>
                            <a:noFill/>
                          </a:ln>
                        </pic:spPr>
                      </pic:pic>
                    </a:graphicData>
                  </a:graphic>
                </wp:inline>
              </w:drawing>
            </w:r>
          </w:p>
        </w:tc>
      </w:tr>
      <w:tr w:rsidR="007D6505" w14:paraId="6A974777" w14:textId="77777777" w:rsidTr="009E54C3">
        <w:tc>
          <w:tcPr>
            <w:tcW w:w="9242" w:type="dxa"/>
          </w:tcPr>
          <w:p w14:paraId="3D43BC30" w14:textId="5004D446" w:rsidR="007D6505" w:rsidRDefault="00963455">
            <w:pPr>
              <w:rPr>
                <w:rFonts w:cstheme="minorHAnsi"/>
              </w:rPr>
            </w:pPr>
            <w:r>
              <w:rPr>
                <w:rFonts w:cstheme="minorHAnsi"/>
              </w:rPr>
              <w:t xml:space="preserve">KS2 writing – A variable trend over time.  </w:t>
            </w:r>
            <w:r w:rsidRPr="00963455">
              <w:rPr>
                <w:rFonts w:cstheme="minorHAnsi"/>
                <w:b/>
              </w:rPr>
              <w:t>Importantly the more-able PP have attained well compared to the whole cohort and La data.  National data not yet available.</w:t>
            </w:r>
          </w:p>
        </w:tc>
      </w:tr>
      <w:tr w:rsidR="007D6505" w14:paraId="32F04D34" w14:textId="77777777" w:rsidTr="009E54C3">
        <w:tc>
          <w:tcPr>
            <w:tcW w:w="9242" w:type="dxa"/>
          </w:tcPr>
          <w:p w14:paraId="5F0737B0" w14:textId="61AA6104" w:rsidR="007D6505" w:rsidRDefault="00963455">
            <w:pPr>
              <w:rPr>
                <w:rFonts w:cstheme="minorHAnsi"/>
              </w:rPr>
            </w:pPr>
            <w:r>
              <w:rPr>
                <w:rFonts w:cstheme="minorHAnsi"/>
                <w:noProof/>
                <w:lang w:eastAsia="en-GB"/>
              </w:rPr>
              <w:lastRenderedPageBreak/>
              <w:drawing>
                <wp:inline distT="0" distB="0" distL="0" distR="0" wp14:anchorId="7A48B20B" wp14:editId="7D84908D">
                  <wp:extent cx="5727700" cy="1155700"/>
                  <wp:effectExtent l="0" t="0" r="12700" b="12700"/>
                  <wp:docPr id="117" name="Picture 117" descr="../Screen%20Shot%202016-10-09%20at%2013.5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20Shot%202016-10-09%20at%2013.54.2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0" cy="1155700"/>
                          </a:xfrm>
                          <a:prstGeom prst="rect">
                            <a:avLst/>
                          </a:prstGeom>
                          <a:noFill/>
                          <a:ln>
                            <a:noFill/>
                          </a:ln>
                        </pic:spPr>
                      </pic:pic>
                    </a:graphicData>
                  </a:graphic>
                </wp:inline>
              </w:drawing>
            </w:r>
          </w:p>
        </w:tc>
      </w:tr>
      <w:tr w:rsidR="007D6505" w14:paraId="054CDD98" w14:textId="77777777" w:rsidTr="009E54C3">
        <w:tc>
          <w:tcPr>
            <w:tcW w:w="9242" w:type="dxa"/>
          </w:tcPr>
          <w:p w14:paraId="5C88C07A" w14:textId="4E3FDE80" w:rsidR="007D6505" w:rsidRDefault="00963455">
            <w:pPr>
              <w:rPr>
                <w:rFonts w:cstheme="minorHAnsi"/>
              </w:rPr>
            </w:pPr>
            <w:r>
              <w:rPr>
                <w:rFonts w:cstheme="minorHAnsi"/>
              </w:rPr>
              <w:t xml:space="preserve">KS2 Maths – strong upward trajectory over time.  </w:t>
            </w:r>
            <w:proofErr w:type="spellStart"/>
            <w:r>
              <w:rPr>
                <w:rFonts w:cstheme="minorHAnsi"/>
              </w:rPr>
              <w:t>Diminihsing</w:t>
            </w:r>
            <w:proofErr w:type="spellEnd"/>
            <w:r>
              <w:rPr>
                <w:rFonts w:cstheme="minorHAnsi"/>
              </w:rPr>
              <w:t xml:space="preserve"> the difference well.  National data yet to emerge. </w:t>
            </w:r>
            <w:r w:rsidRPr="000076B2">
              <w:rPr>
                <w:rFonts w:cstheme="minorHAnsi"/>
                <w:b/>
              </w:rPr>
              <w:t>More-able PP</w:t>
            </w:r>
            <w:r w:rsidR="000076B2" w:rsidRPr="000076B2">
              <w:rPr>
                <w:rFonts w:cstheme="minorHAnsi"/>
                <w:b/>
              </w:rPr>
              <w:t xml:space="preserve"> have done well against the LA data.</w:t>
            </w:r>
          </w:p>
        </w:tc>
      </w:tr>
      <w:tr w:rsidR="007D6505" w14:paraId="0BF99209" w14:textId="77777777" w:rsidTr="009E54C3">
        <w:tc>
          <w:tcPr>
            <w:tcW w:w="9242" w:type="dxa"/>
          </w:tcPr>
          <w:p w14:paraId="04FA28BD" w14:textId="4CC0FA76" w:rsidR="007D6505" w:rsidRDefault="000076B2">
            <w:pPr>
              <w:rPr>
                <w:rFonts w:cstheme="minorHAnsi"/>
              </w:rPr>
            </w:pPr>
            <w:r>
              <w:rPr>
                <w:rFonts w:cstheme="minorHAnsi"/>
              </w:rPr>
              <w:t>Importantly, the in-year tracking of attainment and achievement shows a strong picture across the school.  See the PP plan 16-17 for the detail.</w:t>
            </w:r>
          </w:p>
        </w:tc>
      </w:tr>
    </w:tbl>
    <w:p w14:paraId="5DBA9A2B" w14:textId="77777777" w:rsidR="009E54C3" w:rsidRPr="00107E2B" w:rsidRDefault="009E54C3">
      <w:pPr>
        <w:rPr>
          <w:rFonts w:cstheme="minorHAnsi"/>
        </w:rPr>
      </w:pPr>
      <w:bookmarkStart w:id="0" w:name="_GoBack"/>
      <w:bookmarkEnd w:id="0"/>
    </w:p>
    <w:sectPr w:rsidR="009E54C3" w:rsidRPr="00107E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95F21"/>
    <w:multiLevelType w:val="hybridMultilevel"/>
    <w:tmpl w:val="994C9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5C3"/>
    <w:rsid w:val="000076B2"/>
    <w:rsid w:val="00023FE0"/>
    <w:rsid w:val="0008186D"/>
    <w:rsid w:val="000A09FE"/>
    <w:rsid w:val="000C7DFE"/>
    <w:rsid w:val="00107E2B"/>
    <w:rsid w:val="00192C46"/>
    <w:rsid w:val="001C65AD"/>
    <w:rsid w:val="001C79A1"/>
    <w:rsid w:val="00247AFC"/>
    <w:rsid w:val="00277E22"/>
    <w:rsid w:val="0029589B"/>
    <w:rsid w:val="002A31AD"/>
    <w:rsid w:val="00325DF0"/>
    <w:rsid w:val="00407283"/>
    <w:rsid w:val="00464238"/>
    <w:rsid w:val="004B7908"/>
    <w:rsid w:val="004B7ECB"/>
    <w:rsid w:val="004D631F"/>
    <w:rsid w:val="00511BA2"/>
    <w:rsid w:val="00552E52"/>
    <w:rsid w:val="005605FC"/>
    <w:rsid w:val="005639FF"/>
    <w:rsid w:val="005B198A"/>
    <w:rsid w:val="005E0EB7"/>
    <w:rsid w:val="0063190D"/>
    <w:rsid w:val="00663F67"/>
    <w:rsid w:val="006A2C32"/>
    <w:rsid w:val="006B2CFC"/>
    <w:rsid w:val="006F6916"/>
    <w:rsid w:val="00777495"/>
    <w:rsid w:val="00781BC6"/>
    <w:rsid w:val="007C0496"/>
    <w:rsid w:val="007C69A0"/>
    <w:rsid w:val="007D6505"/>
    <w:rsid w:val="0081694D"/>
    <w:rsid w:val="00893019"/>
    <w:rsid w:val="008A05C3"/>
    <w:rsid w:val="008D5F6D"/>
    <w:rsid w:val="008E0A4D"/>
    <w:rsid w:val="00904877"/>
    <w:rsid w:val="00916482"/>
    <w:rsid w:val="00947A2D"/>
    <w:rsid w:val="00963455"/>
    <w:rsid w:val="009C7793"/>
    <w:rsid w:val="009D07A3"/>
    <w:rsid w:val="009D1B55"/>
    <w:rsid w:val="009E54C3"/>
    <w:rsid w:val="00A024D5"/>
    <w:rsid w:val="00AE1EA6"/>
    <w:rsid w:val="00B10EAE"/>
    <w:rsid w:val="00BA6568"/>
    <w:rsid w:val="00C451CD"/>
    <w:rsid w:val="00D456AC"/>
    <w:rsid w:val="00DB3267"/>
    <w:rsid w:val="00DB61B2"/>
    <w:rsid w:val="00DE297A"/>
    <w:rsid w:val="00FA0F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B180C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05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5C3"/>
    <w:rPr>
      <w:rFonts w:ascii="Tahoma" w:hAnsi="Tahoma" w:cs="Tahoma"/>
      <w:sz w:val="16"/>
      <w:szCs w:val="16"/>
    </w:rPr>
  </w:style>
  <w:style w:type="table" w:styleId="TableGrid">
    <w:name w:val="Table Grid"/>
    <w:basedOn w:val="TableNormal"/>
    <w:uiPriority w:val="59"/>
    <w:rsid w:val="008A05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DB61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ducationendowmentfoundation.org.uk/toolkit/oral-language-interventions/" TargetMode="External"/><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educationendowmentfoundation.org.uk/toolkit/phon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1133</Words>
  <Characters>6462</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7580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RKentish</dc:creator>
  <cp:lastModifiedBy>Richard Kentish</cp:lastModifiedBy>
  <cp:revision>3</cp:revision>
  <cp:lastPrinted>2014-11-07T12:43:00Z</cp:lastPrinted>
  <dcterms:created xsi:type="dcterms:W3CDTF">2016-10-09T11:37:00Z</dcterms:created>
  <dcterms:modified xsi:type="dcterms:W3CDTF">2016-10-09T12:58:00Z</dcterms:modified>
</cp:coreProperties>
</file>